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AD1" w:rsidRPr="007541EE" w:rsidRDefault="00C45AD1" w:rsidP="00C45AD1">
      <w:pPr>
        <w:pStyle w:val="Header"/>
        <w:tabs>
          <w:tab w:val="right" w:pos="10440"/>
          <w:tab w:val="right" w:pos="13323"/>
        </w:tabs>
        <w:rPr>
          <w:sz w:val="24"/>
          <w:szCs w:val="24"/>
          <w:lang w:val="en-US"/>
        </w:rPr>
      </w:pPr>
      <w:r>
        <w:rPr>
          <w:sz w:val="24"/>
          <w:szCs w:val="24"/>
          <w:lang w:val="en-US"/>
        </w:rPr>
        <w:t>3G</w:t>
      </w:r>
      <w:r w:rsidRPr="007541EE">
        <w:rPr>
          <w:sz w:val="24"/>
          <w:szCs w:val="24"/>
          <w:lang w:val="en-US"/>
        </w:rPr>
        <w:t>PP TSG-RAN WG4 Meeting #</w:t>
      </w:r>
      <w:r>
        <w:rPr>
          <w:sz w:val="24"/>
          <w:szCs w:val="24"/>
          <w:lang w:val="en-US" w:eastAsia="ja-JP"/>
        </w:rPr>
        <w:t>74</w:t>
      </w:r>
      <w:r w:rsidRPr="007541EE">
        <w:rPr>
          <w:sz w:val="24"/>
          <w:szCs w:val="24"/>
          <w:lang w:val="en-US"/>
        </w:rPr>
        <w:t xml:space="preserve">                                              </w:t>
      </w:r>
      <w:r>
        <w:rPr>
          <w:sz w:val="24"/>
          <w:szCs w:val="24"/>
          <w:lang w:val="en-US"/>
        </w:rPr>
        <w:t xml:space="preserve">                </w:t>
      </w:r>
      <w:r w:rsidRPr="007541EE">
        <w:rPr>
          <w:sz w:val="24"/>
          <w:szCs w:val="24"/>
          <w:lang w:val="en-US"/>
        </w:rPr>
        <w:t>R4-1</w:t>
      </w:r>
      <w:r w:rsidR="00092A0F">
        <w:rPr>
          <w:sz w:val="24"/>
          <w:szCs w:val="24"/>
          <w:lang w:val="en-US"/>
        </w:rPr>
        <w:t>50685</w:t>
      </w:r>
    </w:p>
    <w:p w:rsidR="00C45AD1" w:rsidRPr="007541EE" w:rsidRDefault="00C45AD1" w:rsidP="00C45AD1">
      <w:pPr>
        <w:pStyle w:val="Header"/>
        <w:tabs>
          <w:tab w:val="right" w:pos="9781"/>
          <w:tab w:val="right" w:pos="13323"/>
        </w:tabs>
        <w:outlineLvl w:val="0"/>
        <w:rPr>
          <w:sz w:val="24"/>
          <w:szCs w:val="24"/>
          <w:lang w:val="en-US" w:eastAsia="ja-JP"/>
        </w:rPr>
      </w:pPr>
      <w:r>
        <w:rPr>
          <w:sz w:val="24"/>
          <w:szCs w:val="24"/>
          <w:lang w:val="en-US" w:eastAsia="zh-CN"/>
        </w:rPr>
        <w:t>Athens, Grece, 9-13 February 2014</w:t>
      </w:r>
    </w:p>
    <w:p w:rsidR="00C45AD1" w:rsidRPr="007541EE" w:rsidRDefault="00C45AD1" w:rsidP="00C45AD1">
      <w:pPr>
        <w:tabs>
          <w:tab w:val="left" w:pos="1985"/>
        </w:tabs>
        <w:spacing w:before="240" w:after="0"/>
        <w:jc w:val="both"/>
        <w:rPr>
          <w:sz w:val="22"/>
          <w:lang w:val="en-US"/>
        </w:rPr>
      </w:pPr>
      <w:r w:rsidRPr="007541EE">
        <w:rPr>
          <w:b/>
          <w:sz w:val="22"/>
          <w:lang w:val="en-US"/>
        </w:rPr>
        <w:t>Agenda Item:</w:t>
      </w:r>
      <w:r w:rsidRPr="007541EE">
        <w:rPr>
          <w:sz w:val="22"/>
          <w:lang w:val="en-US"/>
        </w:rPr>
        <w:tab/>
      </w:r>
      <w:r w:rsidR="00FC2ECD">
        <w:rPr>
          <w:sz w:val="22"/>
          <w:lang w:val="en-US"/>
        </w:rPr>
        <w:t>6.7.2</w:t>
      </w:r>
    </w:p>
    <w:p w:rsidR="00C45AD1" w:rsidRPr="007541EE" w:rsidRDefault="00C45AD1" w:rsidP="00C45AD1">
      <w:pPr>
        <w:tabs>
          <w:tab w:val="left" w:pos="1985"/>
        </w:tabs>
        <w:spacing w:after="0"/>
        <w:jc w:val="both"/>
        <w:rPr>
          <w:b/>
          <w:sz w:val="22"/>
          <w:lang w:val="en-US"/>
        </w:rPr>
      </w:pPr>
      <w:r w:rsidRPr="007541EE">
        <w:rPr>
          <w:b/>
          <w:sz w:val="22"/>
          <w:lang w:val="en-US"/>
        </w:rPr>
        <w:t xml:space="preserve">Source: </w:t>
      </w:r>
      <w:r w:rsidRPr="007541EE">
        <w:rPr>
          <w:b/>
          <w:sz w:val="22"/>
          <w:lang w:val="en-US"/>
        </w:rPr>
        <w:tab/>
      </w:r>
      <w:r w:rsidRPr="007541EE">
        <w:rPr>
          <w:bCs/>
          <w:sz w:val="22"/>
          <w:lang w:val="en-US"/>
        </w:rPr>
        <w:t>Ericsson</w:t>
      </w:r>
    </w:p>
    <w:p w:rsidR="00C45AD1" w:rsidRPr="00CA6362" w:rsidRDefault="00C45AD1" w:rsidP="00C45AD1">
      <w:pPr>
        <w:tabs>
          <w:tab w:val="left" w:pos="1985"/>
        </w:tabs>
        <w:spacing w:after="0"/>
        <w:ind w:left="1988" w:hanging="1980"/>
        <w:jc w:val="both"/>
        <w:rPr>
          <w:sz w:val="22"/>
          <w:lang w:val="en-US"/>
        </w:rPr>
      </w:pPr>
      <w:r w:rsidRPr="007541EE">
        <w:rPr>
          <w:b/>
          <w:sz w:val="22"/>
          <w:lang w:val="en-US"/>
        </w:rPr>
        <w:t>Title:</w:t>
      </w:r>
      <w:r w:rsidRPr="007541EE">
        <w:rPr>
          <w:sz w:val="22"/>
          <w:lang w:val="en-US"/>
        </w:rPr>
        <w:t xml:space="preserve"> </w:t>
      </w:r>
      <w:r w:rsidRPr="007541EE">
        <w:rPr>
          <w:sz w:val="22"/>
          <w:lang w:val="en-US"/>
        </w:rPr>
        <w:tab/>
      </w:r>
      <w:r w:rsidR="00C81A50">
        <w:rPr>
          <w:sz w:val="22"/>
          <w:szCs w:val="22"/>
        </w:rPr>
        <w:t xml:space="preserve">Discussion on UE behaviour when computing CQI under </w:t>
      </w:r>
      <w:r>
        <w:rPr>
          <w:sz w:val="22"/>
          <w:szCs w:val="22"/>
        </w:rPr>
        <w:t>NAICS</w:t>
      </w:r>
    </w:p>
    <w:p w:rsidR="00C45AD1" w:rsidRPr="007541EE" w:rsidRDefault="00C45AD1" w:rsidP="00C45AD1">
      <w:pPr>
        <w:tabs>
          <w:tab w:val="left" w:pos="1985"/>
        </w:tabs>
        <w:spacing w:after="0"/>
        <w:ind w:left="1988" w:hanging="1980"/>
        <w:jc w:val="both"/>
        <w:rPr>
          <w:sz w:val="22"/>
          <w:lang w:val="en-US"/>
        </w:rPr>
      </w:pPr>
      <w:r w:rsidRPr="007541EE">
        <w:rPr>
          <w:b/>
          <w:sz w:val="22"/>
          <w:lang w:val="en-US"/>
        </w:rPr>
        <w:t>Document for:</w:t>
      </w:r>
      <w:r w:rsidRPr="007541EE">
        <w:rPr>
          <w:sz w:val="22"/>
          <w:lang w:val="en-US"/>
        </w:rPr>
        <w:tab/>
      </w:r>
      <w:r>
        <w:rPr>
          <w:sz w:val="22"/>
          <w:lang w:val="en-US"/>
        </w:rPr>
        <w:t>Discussion</w:t>
      </w:r>
    </w:p>
    <w:p w:rsidR="00C45AD1" w:rsidRPr="007541EE" w:rsidRDefault="00C45AD1" w:rsidP="00C45AD1">
      <w:pPr>
        <w:tabs>
          <w:tab w:val="left" w:pos="1985"/>
        </w:tabs>
        <w:spacing w:after="0"/>
        <w:jc w:val="both"/>
        <w:rPr>
          <w:sz w:val="22"/>
          <w:lang w:val="en-US"/>
        </w:rPr>
      </w:pPr>
    </w:p>
    <w:p w:rsidR="00C45AD1" w:rsidRDefault="00C45AD1" w:rsidP="00C45AD1">
      <w:pPr>
        <w:pStyle w:val="Heading1"/>
        <w:pBdr>
          <w:top w:val="single" w:sz="12" w:space="0" w:color="auto"/>
        </w:pBdr>
        <w:tabs>
          <w:tab w:val="num" w:pos="432"/>
        </w:tabs>
      </w:pPr>
      <w:r>
        <w:t>Introduction</w:t>
      </w:r>
    </w:p>
    <w:p w:rsidR="00C45AD1" w:rsidRDefault="00C45AD1" w:rsidP="00C45AD1">
      <w:pPr>
        <w:tabs>
          <w:tab w:val="num" w:pos="720"/>
        </w:tabs>
        <w:rPr>
          <w:szCs w:val="21"/>
        </w:rPr>
      </w:pPr>
      <w:r>
        <w:rPr>
          <w:szCs w:val="21"/>
        </w:rPr>
        <w:t xml:space="preserve">RAN 4 has started the discussion on the performance requirements for NAICS. </w:t>
      </w:r>
    </w:p>
    <w:p w:rsidR="00C45AD1" w:rsidRPr="00CE5273" w:rsidRDefault="00C45AD1" w:rsidP="00C45AD1">
      <w:pPr>
        <w:tabs>
          <w:tab w:val="num" w:pos="720"/>
        </w:tabs>
        <w:rPr>
          <w:rFonts w:eastAsia="Arial Unicode MS"/>
          <w:i/>
        </w:rPr>
      </w:pPr>
      <w:r>
        <w:rPr>
          <w:szCs w:val="21"/>
        </w:rPr>
        <w:t>Performance requirements include both demodulation and CSI reporting.</w:t>
      </w:r>
      <w:r w:rsidR="00334619">
        <w:rPr>
          <w:szCs w:val="21"/>
        </w:rPr>
        <w:t xml:space="preserve"> The CSI behaviour is not clear in the context of NAICS. This is discussed in this document.</w:t>
      </w:r>
    </w:p>
    <w:p w:rsidR="00334619" w:rsidRDefault="00334619" w:rsidP="00334619">
      <w:r>
        <w:t>RAN 1 in meeting minute in R1-144335 [1] has concluded the following:</w:t>
      </w:r>
    </w:p>
    <w:p w:rsidR="00334619" w:rsidRPr="00A966EE" w:rsidRDefault="00334619" w:rsidP="00334619">
      <w:pPr>
        <w:numPr>
          <w:ilvl w:val="0"/>
          <w:numId w:val="2"/>
        </w:numPr>
        <w:spacing w:after="0"/>
        <w:rPr>
          <w:rFonts w:eastAsia="MS Mincho"/>
          <w:i/>
          <w:lang w:val="en-US" w:eastAsia="ja-JP"/>
        </w:rPr>
      </w:pPr>
      <w:r w:rsidRPr="00A966EE">
        <w:rPr>
          <w:rFonts w:eastAsia="MS Mincho"/>
          <w:i/>
          <w:lang w:val="en-US" w:eastAsia="ja-JP"/>
        </w:rPr>
        <w:t xml:space="preserve">Rel-12, there is no change to the current CQI definition for NAICS CSI reporting.  </w:t>
      </w:r>
    </w:p>
    <w:p w:rsidR="00334619" w:rsidRPr="00A966EE" w:rsidRDefault="00334619" w:rsidP="00334619">
      <w:pPr>
        <w:numPr>
          <w:ilvl w:val="1"/>
          <w:numId w:val="2"/>
        </w:numPr>
        <w:spacing w:after="0"/>
        <w:rPr>
          <w:rFonts w:eastAsia="MS Mincho"/>
          <w:i/>
          <w:lang w:val="en-US" w:eastAsia="ja-JP"/>
        </w:rPr>
      </w:pPr>
      <w:r w:rsidRPr="00A966EE">
        <w:rPr>
          <w:rFonts w:eastAsia="MS Mincho"/>
          <w:i/>
          <w:lang w:val="en-US" w:eastAsia="ja-JP"/>
        </w:rPr>
        <w:t>Note that the UE would take into account any NAICS gains into the CQI derivation and it is up to RAN4 whether a new test case is required</w:t>
      </w:r>
    </w:p>
    <w:p w:rsidR="00334619" w:rsidRDefault="00334619" w:rsidP="00334619">
      <w:pPr>
        <w:numPr>
          <w:ilvl w:val="2"/>
          <w:numId w:val="2"/>
        </w:numPr>
        <w:spacing w:after="0"/>
        <w:rPr>
          <w:rFonts w:eastAsia="MS Mincho"/>
          <w:i/>
          <w:lang w:val="en-US" w:eastAsia="ja-JP"/>
        </w:rPr>
      </w:pPr>
      <w:r w:rsidRPr="00A966EE">
        <w:rPr>
          <w:rFonts w:eastAsia="MS Mincho" w:hint="eastAsia"/>
          <w:i/>
          <w:lang w:val="en-US" w:eastAsia="ja-JP"/>
        </w:rPr>
        <w:t>If RAN4 performance part does not find a feasibility of above note, this agreements do not preclude possibilities of RAN1 specification change</w:t>
      </w:r>
    </w:p>
    <w:p w:rsidR="00334619" w:rsidRPr="00A966EE" w:rsidRDefault="00334619" w:rsidP="00334619">
      <w:pPr>
        <w:spacing w:after="0"/>
        <w:ind w:left="2160"/>
        <w:rPr>
          <w:rFonts w:eastAsia="MS Mincho"/>
          <w:i/>
          <w:lang w:val="en-US" w:eastAsia="ja-JP"/>
        </w:rPr>
      </w:pPr>
    </w:p>
    <w:p w:rsidR="00334619" w:rsidRDefault="006E3E9D" w:rsidP="00334619">
      <w:pPr>
        <w:rPr>
          <w:lang w:val="en-US"/>
        </w:rPr>
      </w:pPr>
      <w:r>
        <w:rPr>
          <w:lang w:val="en-US"/>
        </w:rPr>
        <w:t>This paper discusses</w:t>
      </w:r>
      <w:r w:rsidR="00276AE9">
        <w:rPr>
          <w:lang w:val="en-US"/>
        </w:rPr>
        <w:t xml:space="preserve"> the UE behavior in terms of CQI reporting and</w:t>
      </w:r>
      <w:r>
        <w:rPr>
          <w:lang w:val="en-US"/>
        </w:rPr>
        <w:t xml:space="preserve"> potential tests for CSI.</w:t>
      </w:r>
    </w:p>
    <w:p w:rsidR="00494E4C" w:rsidRDefault="00494E4C" w:rsidP="00494E4C">
      <w:pPr>
        <w:pStyle w:val="Heading1"/>
        <w:rPr>
          <w:lang w:val="en-US"/>
        </w:rPr>
      </w:pPr>
      <w:r>
        <w:rPr>
          <w:lang w:val="en-US"/>
        </w:rPr>
        <w:t>Background</w:t>
      </w:r>
    </w:p>
    <w:p w:rsidR="006E3E9D" w:rsidRDefault="00E03EA6" w:rsidP="00E03EA6">
      <w:pPr>
        <w:rPr>
          <w:lang w:val="en-US"/>
        </w:rPr>
      </w:pPr>
      <w:r>
        <w:rPr>
          <w:lang w:val="en-US"/>
        </w:rPr>
        <w:t>Document [</w:t>
      </w:r>
      <w:r w:rsidR="00FC2ECD">
        <w:rPr>
          <w:lang w:val="en-US"/>
        </w:rPr>
        <w:t>2</w:t>
      </w:r>
      <w:r w:rsidR="006E3E9D">
        <w:rPr>
          <w:lang w:val="en-US"/>
        </w:rPr>
        <w:t>] provided</w:t>
      </w:r>
      <w:r>
        <w:rPr>
          <w:lang w:val="en-US"/>
        </w:rPr>
        <w:t xml:space="preserve"> an overview of the aspects that RAN 4 has to discuss when addressing CQI reporting under NAICS.</w:t>
      </w:r>
      <w:r w:rsidR="006E3E9D">
        <w:rPr>
          <w:lang w:val="en-US"/>
        </w:rPr>
        <w:t xml:space="preserve"> Document [</w:t>
      </w:r>
      <w:r w:rsidR="0082554D">
        <w:rPr>
          <w:lang w:val="en-US"/>
        </w:rPr>
        <w:t>3</w:t>
      </w:r>
      <w:r w:rsidR="006E3E9D">
        <w:rPr>
          <w:lang w:val="en-US"/>
        </w:rPr>
        <w:t>] provides system level simulations</w:t>
      </w:r>
      <w:r w:rsidR="00276AE9">
        <w:rPr>
          <w:lang w:val="en-US"/>
        </w:rPr>
        <w:t xml:space="preserve"> comparing post NAICS</w:t>
      </w:r>
      <w:r w:rsidR="003F3522">
        <w:rPr>
          <w:lang w:val="en-US"/>
        </w:rPr>
        <w:t>,</w:t>
      </w:r>
      <w:r w:rsidR="00276AE9">
        <w:rPr>
          <w:lang w:val="en-US"/>
        </w:rPr>
        <w:t xml:space="preserve"> pre NAICS and IRC performance</w:t>
      </w:r>
      <w:r w:rsidR="006E3E9D">
        <w:rPr>
          <w:lang w:val="en-US"/>
        </w:rPr>
        <w:t>.</w:t>
      </w:r>
      <w:r w:rsidR="00276AE9">
        <w:rPr>
          <w:lang w:val="en-US"/>
        </w:rPr>
        <w:t xml:space="preserve"> </w:t>
      </w:r>
    </w:p>
    <w:p w:rsidR="00276AE9" w:rsidRDefault="00276AE9" w:rsidP="00276AE9">
      <w:pPr>
        <w:rPr>
          <w:lang w:val="en-US"/>
        </w:rPr>
      </w:pPr>
      <w:r>
        <w:rPr>
          <w:lang w:val="en-US"/>
        </w:rPr>
        <w:t xml:space="preserve">RAN 4 is tasked to discuss the testability of the CSI in the context of NAICS by assuming the current CQI definition. Testability of post-NAICS CSI means that </w:t>
      </w:r>
    </w:p>
    <w:p w:rsidR="00276AE9" w:rsidRPr="00FC36E6" w:rsidRDefault="00276AE9" w:rsidP="00276AE9">
      <w:pPr>
        <w:rPr>
          <w:lang w:val="en-US"/>
        </w:rPr>
      </w:pPr>
      <w:r w:rsidRPr="00FC36E6">
        <w:rPr>
          <w:lang w:val="en-US"/>
        </w:rPr>
        <w:t xml:space="preserve">Principle 1: The UE shall </w:t>
      </w:r>
      <w:r w:rsidR="00524621">
        <w:rPr>
          <w:lang w:val="en-US"/>
        </w:rPr>
        <w:t xml:space="preserve">follow the CQI definition by fulfilling the BLER constraint, currently the CQI definition assumes that the UE always </w:t>
      </w:r>
      <w:r w:rsidRPr="00FC36E6">
        <w:rPr>
          <w:lang w:val="en-US"/>
        </w:rPr>
        <w:t>take</w:t>
      </w:r>
      <w:r w:rsidR="00524621">
        <w:rPr>
          <w:lang w:val="en-US"/>
        </w:rPr>
        <w:t>s</w:t>
      </w:r>
      <w:r w:rsidRPr="00FC36E6">
        <w:rPr>
          <w:lang w:val="en-US"/>
        </w:rPr>
        <w:t xml:space="preserve"> NAICS gains into account </w:t>
      </w:r>
      <w:r w:rsidR="00524621">
        <w:rPr>
          <w:lang w:val="en-US"/>
        </w:rPr>
        <w:t>while respecting the BLER constraint.</w:t>
      </w:r>
    </w:p>
    <w:p w:rsidR="00276AE9" w:rsidRDefault="00276AE9" w:rsidP="00276AE9">
      <w:pPr>
        <w:rPr>
          <w:lang w:val="en-US"/>
        </w:rPr>
      </w:pPr>
      <w:r w:rsidRPr="00FC36E6">
        <w:rPr>
          <w:lang w:val="en-US"/>
        </w:rPr>
        <w:t xml:space="preserve">Principle 2: the UE behavior when computing CSI shall be consistent independently from the PDSCH scheduling characteristics, i.e. the UE should always satisfy the same </w:t>
      </w:r>
      <w:r w:rsidR="00253F3F">
        <w:rPr>
          <w:lang w:val="en-US"/>
        </w:rPr>
        <w:t xml:space="preserve">definition independently of whether SC PDSCH is present and intended for the UE under test, SC PDSCH is present but intended for a different UE or SC PDSCH is not present. </w:t>
      </w:r>
    </w:p>
    <w:p w:rsidR="00D21613" w:rsidRPr="00FC36E6" w:rsidRDefault="00D21613" w:rsidP="00276AE9">
      <w:pPr>
        <w:rPr>
          <w:lang w:val="en-US"/>
        </w:rPr>
      </w:pPr>
      <w:r>
        <w:rPr>
          <w:lang w:val="en-US"/>
        </w:rPr>
        <w:t xml:space="preserve">In order for a CQI test to be feasible these two </w:t>
      </w:r>
      <w:proofErr w:type="spellStart"/>
      <w:r>
        <w:rPr>
          <w:lang w:val="en-US"/>
        </w:rPr>
        <w:t>principles</w:t>
      </w:r>
      <w:proofErr w:type="spellEnd"/>
      <w:r>
        <w:rPr>
          <w:lang w:val="en-US"/>
        </w:rPr>
        <w:t xml:space="preserve"> have to be satisfied. Otherwise RAN 4 has to inform RAN 1 that CQI test is not feasible.</w:t>
      </w:r>
    </w:p>
    <w:p w:rsidR="00276AE9" w:rsidRPr="00FC36E6" w:rsidRDefault="00276AE9" w:rsidP="00276AE9">
      <w:pPr>
        <w:spacing w:after="0"/>
        <w:rPr>
          <w:b/>
          <w:lang w:val="en-US"/>
        </w:rPr>
      </w:pPr>
      <w:r w:rsidRPr="00FC36E6">
        <w:rPr>
          <w:b/>
          <w:lang w:val="en-US"/>
        </w:rPr>
        <w:t>Proposal 1: Two principles need to be ensured when considering the UE behavior in terms of CQI:</w:t>
      </w:r>
    </w:p>
    <w:p w:rsidR="00253F3F" w:rsidRPr="00253F3F" w:rsidRDefault="00253F3F" w:rsidP="00253F3F">
      <w:pPr>
        <w:pStyle w:val="ListParagraph"/>
        <w:numPr>
          <w:ilvl w:val="0"/>
          <w:numId w:val="13"/>
        </w:numPr>
        <w:rPr>
          <w:b/>
          <w:lang w:val="en-US"/>
        </w:rPr>
      </w:pPr>
      <w:r w:rsidRPr="00253F3F">
        <w:rPr>
          <w:b/>
          <w:lang w:val="en-US"/>
        </w:rPr>
        <w:t>Principle 1: The UE shall follow the CQI definition by fulfilling the BLER constraint, currently the CQI definition assumes that the UE always takes NAICS gains into account while respecting the BLER constraint.</w:t>
      </w:r>
    </w:p>
    <w:p w:rsidR="00253F3F" w:rsidRPr="00253F3F" w:rsidRDefault="00253F3F" w:rsidP="00253F3F">
      <w:pPr>
        <w:pStyle w:val="ListParagraph"/>
        <w:numPr>
          <w:ilvl w:val="0"/>
          <w:numId w:val="13"/>
        </w:numPr>
        <w:rPr>
          <w:b/>
          <w:lang w:val="en-US"/>
        </w:rPr>
      </w:pPr>
      <w:r w:rsidRPr="00253F3F">
        <w:rPr>
          <w:b/>
          <w:lang w:val="en-US"/>
        </w:rPr>
        <w:t xml:space="preserve">Principle 2: the UE behavior when computing CSI shall be consistent independently from the PDSCH scheduling characteristics, i.e. the UE should always satisfy the same definition independently of whether SC PDSCH is present and intended for the UE under test, SC PDSCH is present but intended for a different UE or SC PDSCH is not present. </w:t>
      </w:r>
    </w:p>
    <w:p w:rsidR="00D21613" w:rsidRPr="00D21613" w:rsidRDefault="00D21613" w:rsidP="00D21613">
      <w:pPr>
        <w:rPr>
          <w:b/>
          <w:lang w:val="en-US"/>
        </w:rPr>
      </w:pPr>
      <w:r>
        <w:rPr>
          <w:b/>
          <w:lang w:val="en-US"/>
        </w:rPr>
        <w:lastRenderedPageBreak/>
        <w:t>Proposal 2</w:t>
      </w:r>
      <w:r w:rsidRPr="00FC36E6">
        <w:rPr>
          <w:b/>
          <w:lang w:val="en-US"/>
        </w:rPr>
        <w:t>:</w:t>
      </w:r>
      <w:r>
        <w:rPr>
          <w:b/>
          <w:lang w:val="en-US"/>
        </w:rPr>
        <w:t xml:space="preserve"> If those principles </w:t>
      </w:r>
      <w:proofErr w:type="spellStart"/>
      <w:r>
        <w:rPr>
          <w:b/>
          <w:lang w:val="en-US"/>
        </w:rPr>
        <w:t>can not</w:t>
      </w:r>
      <w:proofErr w:type="spellEnd"/>
      <w:r>
        <w:rPr>
          <w:b/>
          <w:lang w:val="en-US"/>
        </w:rPr>
        <w:t xml:space="preserve"> be guaranteed </w:t>
      </w:r>
      <w:r w:rsidRPr="00D21613">
        <w:rPr>
          <w:b/>
          <w:lang w:val="en-US"/>
        </w:rPr>
        <w:t>RAN 4 has to inform RAN 1 that CQI test is not feasible</w:t>
      </w:r>
      <w:r w:rsidR="00253F3F">
        <w:rPr>
          <w:b/>
          <w:lang w:val="en-US"/>
        </w:rPr>
        <w:t xml:space="preserve"> with the current CQI definition.</w:t>
      </w:r>
    </w:p>
    <w:p w:rsidR="00276AE9" w:rsidRDefault="00276AE9" w:rsidP="00276AE9">
      <w:pPr>
        <w:spacing w:after="0"/>
        <w:rPr>
          <w:lang w:val="en-US"/>
        </w:rPr>
      </w:pPr>
    </w:p>
    <w:p w:rsidR="00276AE9" w:rsidRDefault="00276AE9" w:rsidP="00D21613">
      <w:pPr>
        <w:spacing w:after="0"/>
        <w:rPr>
          <w:lang w:val="en-US"/>
        </w:rPr>
      </w:pPr>
      <w:r>
        <w:rPr>
          <w:lang w:val="en-US"/>
        </w:rPr>
        <w:t>Depending on whether the UE is in transmission mode 1-8 or 9 or 10 the resources to compute the CQI</w:t>
      </w:r>
      <w:r w:rsidR="00D21613">
        <w:rPr>
          <w:lang w:val="en-US"/>
        </w:rPr>
        <w:t xml:space="preserve"> differs as indicated in 36.213, moreover several reporting configurations are possible. </w:t>
      </w:r>
      <w:r>
        <w:rPr>
          <w:lang w:val="en-US"/>
        </w:rPr>
        <w:t xml:space="preserve">Under NAICS this is still valid, </w:t>
      </w:r>
      <w:r w:rsidR="00D21613">
        <w:rPr>
          <w:lang w:val="en-US"/>
        </w:rPr>
        <w:t xml:space="preserve">but since there is a strong dependency on interfering PDSCH characteristics it is not clear how to take NAICS gain into account when computing CQI. The interfering PDSCH characteristics can be estimated by the UE as done for demodulation, but this requires the UE to be scheduled; this allows the UE to use sufficient amount of RBs to accurately estimate the above mentioned characteristics. </w:t>
      </w:r>
    </w:p>
    <w:p w:rsidR="00AD09DA" w:rsidRDefault="00276AE9" w:rsidP="00276AE9">
      <w:pPr>
        <w:rPr>
          <w:lang w:val="en-US"/>
        </w:rPr>
      </w:pPr>
      <w:r>
        <w:rPr>
          <w:lang w:val="en-US"/>
        </w:rPr>
        <w:t>In addition when discussing demodulation it seemed a clear understanding that NAICS feature is characterized by PDSCH-IC and CRS-IC.  It should be noted that it is not even clear the UE behavior in terms of CQI in presence of CRS-IC.</w:t>
      </w:r>
    </w:p>
    <w:p w:rsidR="00276AE9" w:rsidRDefault="00AD09DA" w:rsidP="00276AE9">
      <w:pPr>
        <w:rPr>
          <w:lang w:val="en-US"/>
        </w:rPr>
      </w:pPr>
      <w:r>
        <w:rPr>
          <w:lang w:val="en-US"/>
        </w:rPr>
        <w:t xml:space="preserve">Table 1 </w:t>
      </w:r>
      <w:r w:rsidR="00276AE9">
        <w:rPr>
          <w:lang w:val="en-US"/>
        </w:rPr>
        <w:t>summarize</w:t>
      </w:r>
      <w:r w:rsidR="00807CB6">
        <w:rPr>
          <w:lang w:val="en-US"/>
        </w:rPr>
        <w:t xml:space="preserve">s </w:t>
      </w:r>
      <w:r>
        <w:rPr>
          <w:lang w:val="en-US"/>
        </w:rPr>
        <w:t>some high level cases and it highlights whether principle 1 and 2 could be satisfied with post NAICS CQI</w:t>
      </w:r>
      <w:r w:rsidR="00276AE9">
        <w:rPr>
          <w:lang w:val="en-US"/>
        </w:rPr>
        <w:t xml:space="preserve"> are highlighted</w:t>
      </w:r>
      <w:r w:rsidR="00807CB6">
        <w:rPr>
          <w:lang w:val="en-US"/>
        </w:rPr>
        <w:t>.</w:t>
      </w:r>
    </w:p>
    <w:p w:rsidR="00807CB6" w:rsidRDefault="00807CB6" w:rsidP="00276AE9">
      <w:pPr>
        <w:rPr>
          <w:lang w:val="en-US"/>
        </w:rPr>
      </w:pPr>
      <w:r>
        <w:rPr>
          <w:lang w:val="en-US"/>
        </w:rPr>
        <w:t>Here post NAICS CQI means that the UE takes into account PDSCH and CRS IC cancellation efficiency.</w:t>
      </w:r>
      <w:r w:rsidR="007C62CD">
        <w:rPr>
          <w:lang w:val="en-US"/>
        </w:rPr>
        <w:t xml:space="preserve"> In the following we consider wideband CQI reporting.</w:t>
      </w:r>
      <w:r w:rsidR="00253F3F">
        <w:rPr>
          <w:lang w:val="en-US"/>
        </w:rPr>
        <w:t xml:space="preserve"> </w:t>
      </w:r>
    </w:p>
    <w:p w:rsidR="00253F3F" w:rsidRPr="00B04B21" w:rsidRDefault="00253F3F" w:rsidP="00276AE9">
      <w:pPr>
        <w:rPr>
          <w:lang w:val="en-US"/>
        </w:rPr>
      </w:pPr>
      <w:r>
        <w:rPr>
          <w:lang w:val="en-US"/>
        </w:rPr>
        <w:t>In the rest of the paper we consider that the UE under test is user ‘0’, called UE</w:t>
      </w:r>
      <w:r w:rsidRPr="00253F3F">
        <w:rPr>
          <w:vertAlign w:val="subscript"/>
          <w:lang w:val="en-US"/>
        </w:rPr>
        <w:t>0</w:t>
      </w:r>
      <w:r>
        <w:rPr>
          <w:lang w:val="en-US"/>
        </w:rPr>
        <w:t xml:space="preserve"> and other users are called </w:t>
      </w:r>
      <w:proofErr w:type="spellStart"/>
      <w:r>
        <w:rPr>
          <w:lang w:val="en-US"/>
        </w:rPr>
        <w:t>UE</w:t>
      </w:r>
      <w:r w:rsidRPr="00253F3F">
        <w:rPr>
          <w:vertAlign w:val="subscript"/>
          <w:lang w:val="en-US"/>
        </w:rPr>
        <w:t>k</w:t>
      </w:r>
      <w:proofErr w:type="spellEnd"/>
      <w:r>
        <w:rPr>
          <w:lang w:val="en-US"/>
        </w:rPr>
        <w:t>, hence Serving Cell (SC) PDSCH UE</w:t>
      </w:r>
      <w:r w:rsidRPr="00253F3F">
        <w:rPr>
          <w:vertAlign w:val="subscript"/>
          <w:lang w:val="en-US"/>
        </w:rPr>
        <w:t>0</w:t>
      </w:r>
      <w:r>
        <w:rPr>
          <w:lang w:val="en-US"/>
        </w:rPr>
        <w:t xml:space="preserve"> means that the SC PDSCH is intended for the user under test and  SC PDSCH </w:t>
      </w:r>
      <w:proofErr w:type="spellStart"/>
      <w:r>
        <w:rPr>
          <w:lang w:val="en-US"/>
        </w:rPr>
        <w:t>UE</w:t>
      </w:r>
      <w:r>
        <w:rPr>
          <w:vertAlign w:val="subscript"/>
          <w:lang w:val="en-US"/>
        </w:rPr>
        <w:t>k</w:t>
      </w:r>
      <w:proofErr w:type="spellEnd"/>
      <w:r>
        <w:rPr>
          <w:lang w:val="en-US"/>
        </w:rPr>
        <w:t xml:space="preserve"> means that the SC PDSCH is intended for a different user. </w:t>
      </w:r>
    </w:p>
    <w:p w:rsidR="00276AE9" w:rsidRPr="00FC36E6" w:rsidRDefault="00276AE9" w:rsidP="00276AE9">
      <w:pPr>
        <w:jc w:val="center"/>
        <w:rPr>
          <w:b/>
          <w:lang w:val="en-US"/>
        </w:rPr>
      </w:pPr>
      <w:proofErr w:type="gramStart"/>
      <w:r w:rsidRPr="00FC36E6">
        <w:rPr>
          <w:b/>
          <w:lang w:val="en-US"/>
        </w:rPr>
        <w:t>Table 1.</w:t>
      </w:r>
      <w:proofErr w:type="gramEnd"/>
      <w:r w:rsidRPr="00FC36E6">
        <w:rPr>
          <w:b/>
          <w:lang w:val="en-US"/>
        </w:rPr>
        <w:t xml:space="preserve"> Summary of cases for NAICS CQI</w:t>
      </w:r>
      <w:r w:rsidR="007C62CD">
        <w:rPr>
          <w:b/>
          <w:lang w:val="en-US"/>
        </w:rPr>
        <w:t xml:space="preserve"> </w:t>
      </w:r>
    </w:p>
    <w:tbl>
      <w:tblPr>
        <w:tblStyle w:val="TableGrid"/>
        <w:tblW w:w="5000" w:type="pct"/>
        <w:tblLook w:val="04A0" w:firstRow="1" w:lastRow="0" w:firstColumn="1" w:lastColumn="0" w:noHBand="0" w:noVBand="1"/>
      </w:tblPr>
      <w:tblGrid>
        <w:gridCol w:w="818"/>
        <w:gridCol w:w="1842"/>
        <w:gridCol w:w="1417"/>
        <w:gridCol w:w="1701"/>
        <w:gridCol w:w="3798"/>
      </w:tblGrid>
      <w:tr w:rsidR="007C62CD" w:rsidTr="007C62CD">
        <w:tc>
          <w:tcPr>
            <w:tcW w:w="427" w:type="pct"/>
            <w:shd w:val="clear" w:color="auto" w:fill="FDE9D9" w:themeFill="accent6" w:themeFillTint="33"/>
          </w:tcPr>
          <w:p w:rsidR="007C62CD" w:rsidRPr="007C62CD" w:rsidRDefault="007C62CD" w:rsidP="000661B2">
            <w:pPr>
              <w:rPr>
                <w:rFonts w:ascii="Arial" w:hAnsi="Arial" w:cs="Arial"/>
                <w:b/>
                <w:sz w:val="16"/>
                <w:szCs w:val="16"/>
                <w:lang w:val="en-US"/>
              </w:rPr>
            </w:pPr>
            <w:r w:rsidRPr="007C62CD">
              <w:rPr>
                <w:rFonts w:ascii="Arial" w:hAnsi="Arial" w:cs="Arial"/>
                <w:b/>
                <w:sz w:val="16"/>
                <w:szCs w:val="16"/>
                <w:lang w:val="en-US"/>
              </w:rPr>
              <w:t>Case No.</w:t>
            </w:r>
          </w:p>
        </w:tc>
        <w:tc>
          <w:tcPr>
            <w:tcW w:w="962" w:type="pct"/>
            <w:shd w:val="clear" w:color="auto" w:fill="FDE9D9" w:themeFill="accent6" w:themeFillTint="33"/>
          </w:tcPr>
          <w:p w:rsidR="007C62CD" w:rsidRPr="007C62CD" w:rsidRDefault="007C62CD" w:rsidP="008F6EF6">
            <w:pPr>
              <w:rPr>
                <w:rFonts w:ascii="Arial" w:hAnsi="Arial" w:cs="Arial"/>
                <w:b/>
                <w:sz w:val="16"/>
                <w:szCs w:val="16"/>
                <w:lang w:val="en-US"/>
              </w:rPr>
            </w:pPr>
            <w:r w:rsidRPr="007C62CD">
              <w:rPr>
                <w:rFonts w:ascii="Arial" w:hAnsi="Arial" w:cs="Arial"/>
                <w:b/>
                <w:sz w:val="16"/>
                <w:szCs w:val="16"/>
                <w:lang w:val="en-US"/>
              </w:rPr>
              <w:t>SC PDSCH UE</w:t>
            </w:r>
            <w:r w:rsidRPr="007C62CD">
              <w:rPr>
                <w:rFonts w:ascii="Arial" w:hAnsi="Arial" w:cs="Arial"/>
                <w:b/>
                <w:sz w:val="16"/>
                <w:szCs w:val="16"/>
                <w:vertAlign w:val="subscript"/>
                <w:lang w:val="en-US"/>
              </w:rPr>
              <w:t>0</w:t>
            </w:r>
          </w:p>
        </w:tc>
        <w:tc>
          <w:tcPr>
            <w:tcW w:w="740" w:type="pct"/>
            <w:shd w:val="clear" w:color="auto" w:fill="FDE9D9" w:themeFill="accent6" w:themeFillTint="33"/>
          </w:tcPr>
          <w:p w:rsidR="007C62CD" w:rsidRPr="007C62CD" w:rsidRDefault="007C62CD" w:rsidP="000661B2">
            <w:pPr>
              <w:rPr>
                <w:rFonts w:ascii="Arial" w:hAnsi="Arial" w:cs="Arial"/>
                <w:b/>
                <w:sz w:val="16"/>
                <w:szCs w:val="16"/>
                <w:lang w:val="en-US"/>
              </w:rPr>
            </w:pPr>
            <w:r w:rsidRPr="007C62CD">
              <w:rPr>
                <w:rFonts w:ascii="Arial" w:hAnsi="Arial" w:cs="Arial"/>
                <w:b/>
                <w:sz w:val="16"/>
                <w:szCs w:val="16"/>
                <w:lang w:val="en-US"/>
              </w:rPr>
              <w:t xml:space="preserve">SC PDSCH </w:t>
            </w:r>
            <w:proofErr w:type="spellStart"/>
            <w:r w:rsidRPr="007C62CD">
              <w:rPr>
                <w:rFonts w:ascii="Arial" w:hAnsi="Arial" w:cs="Arial"/>
                <w:b/>
                <w:sz w:val="16"/>
                <w:szCs w:val="16"/>
                <w:lang w:val="en-US"/>
              </w:rPr>
              <w:t>UE</w:t>
            </w:r>
            <w:r w:rsidRPr="007C62CD">
              <w:rPr>
                <w:rFonts w:ascii="Arial" w:hAnsi="Arial" w:cs="Arial"/>
                <w:b/>
                <w:sz w:val="16"/>
                <w:szCs w:val="16"/>
                <w:vertAlign w:val="subscript"/>
                <w:lang w:val="en-US"/>
              </w:rPr>
              <w:t>k</w:t>
            </w:r>
            <w:proofErr w:type="spellEnd"/>
          </w:p>
        </w:tc>
        <w:tc>
          <w:tcPr>
            <w:tcW w:w="888" w:type="pct"/>
            <w:shd w:val="clear" w:color="auto" w:fill="FDE9D9" w:themeFill="accent6" w:themeFillTint="33"/>
          </w:tcPr>
          <w:p w:rsidR="007C62CD" w:rsidRPr="007C62CD" w:rsidRDefault="007C62CD" w:rsidP="007C62CD">
            <w:pPr>
              <w:rPr>
                <w:rFonts w:ascii="Arial" w:hAnsi="Arial" w:cs="Arial"/>
                <w:b/>
                <w:sz w:val="16"/>
                <w:szCs w:val="16"/>
                <w:lang w:val="en-US"/>
              </w:rPr>
            </w:pPr>
            <w:r w:rsidRPr="007C62CD">
              <w:rPr>
                <w:rFonts w:ascii="Arial" w:hAnsi="Arial" w:cs="Arial"/>
                <w:b/>
                <w:sz w:val="16"/>
                <w:szCs w:val="16"/>
                <w:lang w:val="en-US"/>
              </w:rPr>
              <w:t>Feasibility of NC parameters estimation</w:t>
            </w:r>
          </w:p>
        </w:tc>
        <w:tc>
          <w:tcPr>
            <w:tcW w:w="1983" w:type="pct"/>
            <w:shd w:val="clear" w:color="auto" w:fill="FDE9D9" w:themeFill="accent6" w:themeFillTint="33"/>
          </w:tcPr>
          <w:p w:rsidR="007C62CD" w:rsidRPr="007C62CD" w:rsidRDefault="007C62CD" w:rsidP="000661B2">
            <w:pPr>
              <w:rPr>
                <w:rFonts w:ascii="Arial" w:hAnsi="Arial" w:cs="Arial"/>
                <w:b/>
                <w:sz w:val="16"/>
                <w:szCs w:val="16"/>
                <w:lang w:val="en-US"/>
              </w:rPr>
            </w:pPr>
            <w:r w:rsidRPr="007C62CD">
              <w:rPr>
                <w:rFonts w:ascii="Arial" w:hAnsi="Arial" w:cs="Arial"/>
                <w:b/>
                <w:sz w:val="16"/>
                <w:szCs w:val="16"/>
                <w:lang w:val="en-US"/>
              </w:rPr>
              <w:t>Observations</w:t>
            </w:r>
          </w:p>
        </w:tc>
      </w:tr>
      <w:tr w:rsidR="007C62CD" w:rsidTr="007C62CD">
        <w:tc>
          <w:tcPr>
            <w:tcW w:w="427" w:type="pct"/>
          </w:tcPr>
          <w:p w:rsidR="007C62CD" w:rsidRPr="008D4A1C" w:rsidRDefault="007C62CD" w:rsidP="000661B2">
            <w:pPr>
              <w:rPr>
                <w:rFonts w:ascii="Arial" w:hAnsi="Arial" w:cs="Arial"/>
                <w:sz w:val="16"/>
                <w:szCs w:val="16"/>
                <w:lang w:val="en-US"/>
              </w:rPr>
            </w:pPr>
            <w:r w:rsidRPr="008D4A1C">
              <w:rPr>
                <w:rFonts w:ascii="Arial" w:hAnsi="Arial" w:cs="Arial"/>
                <w:sz w:val="16"/>
                <w:szCs w:val="16"/>
                <w:lang w:val="en-US"/>
              </w:rPr>
              <w:t>1</w:t>
            </w:r>
          </w:p>
        </w:tc>
        <w:tc>
          <w:tcPr>
            <w:tcW w:w="962" w:type="pct"/>
          </w:tcPr>
          <w:p w:rsidR="007C62CD" w:rsidRPr="008D4A1C" w:rsidRDefault="007C62CD" w:rsidP="00BB781F">
            <w:pPr>
              <w:rPr>
                <w:rFonts w:ascii="Arial" w:hAnsi="Arial" w:cs="Arial"/>
                <w:sz w:val="16"/>
                <w:szCs w:val="16"/>
                <w:lang w:val="en-US"/>
              </w:rPr>
            </w:pPr>
            <w:r>
              <w:rPr>
                <w:rFonts w:ascii="Arial" w:hAnsi="Arial" w:cs="Arial"/>
                <w:sz w:val="16"/>
                <w:szCs w:val="16"/>
                <w:lang w:val="en-US"/>
              </w:rPr>
              <w:t>W</w:t>
            </w:r>
            <w:r w:rsidR="00BB781F">
              <w:rPr>
                <w:rFonts w:ascii="Arial" w:hAnsi="Arial" w:cs="Arial"/>
                <w:sz w:val="16"/>
                <w:szCs w:val="16"/>
                <w:lang w:val="en-US"/>
              </w:rPr>
              <w:t>ideband allocation</w:t>
            </w:r>
            <w:r w:rsidRPr="008D4A1C">
              <w:rPr>
                <w:rFonts w:ascii="Arial" w:hAnsi="Arial" w:cs="Arial"/>
                <w:sz w:val="16"/>
                <w:szCs w:val="16"/>
                <w:lang w:val="en-US"/>
              </w:rPr>
              <w:t xml:space="preserve"> </w:t>
            </w:r>
          </w:p>
        </w:tc>
        <w:tc>
          <w:tcPr>
            <w:tcW w:w="740" w:type="pct"/>
          </w:tcPr>
          <w:p w:rsidR="007C62CD" w:rsidRPr="008D4A1C" w:rsidRDefault="007C62CD" w:rsidP="000661B2">
            <w:pPr>
              <w:rPr>
                <w:rFonts w:ascii="Arial" w:hAnsi="Arial" w:cs="Arial"/>
                <w:sz w:val="16"/>
                <w:szCs w:val="16"/>
                <w:lang w:val="en-US"/>
              </w:rPr>
            </w:pPr>
            <w:r>
              <w:rPr>
                <w:rFonts w:ascii="Arial" w:hAnsi="Arial" w:cs="Arial"/>
                <w:sz w:val="16"/>
                <w:szCs w:val="16"/>
                <w:lang w:val="en-US"/>
              </w:rPr>
              <w:t>None</w:t>
            </w:r>
          </w:p>
        </w:tc>
        <w:tc>
          <w:tcPr>
            <w:tcW w:w="888" w:type="pct"/>
          </w:tcPr>
          <w:p w:rsidR="007C62CD" w:rsidRPr="008D4A1C" w:rsidRDefault="007C62CD" w:rsidP="000661B2">
            <w:pPr>
              <w:rPr>
                <w:rFonts w:ascii="Arial" w:hAnsi="Arial" w:cs="Arial"/>
                <w:sz w:val="16"/>
                <w:szCs w:val="16"/>
                <w:lang w:val="en-US"/>
              </w:rPr>
            </w:pPr>
            <w:r w:rsidRPr="008D4A1C">
              <w:rPr>
                <w:rFonts w:ascii="Arial" w:hAnsi="Arial" w:cs="Arial"/>
                <w:sz w:val="16"/>
                <w:szCs w:val="16"/>
                <w:lang w:val="en-US"/>
              </w:rPr>
              <w:t>YES as for demodulation</w:t>
            </w:r>
          </w:p>
        </w:tc>
        <w:tc>
          <w:tcPr>
            <w:tcW w:w="1983" w:type="pct"/>
          </w:tcPr>
          <w:p w:rsidR="007C62CD" w:rsidRPr="008D4A1C" w:rsidRDefault="007C62CD" w:rsidP="000661B2">
            <w:pPr>
              <w:rPr>
                <w:rFonts w:ascii="Arial" w:hAnsi="Arial" w:cs="Arial"/>
                <w:sz w:val="16"/>
                <w:szCs w:val="16"/>
                <w:lang w:val="en-US"/>
              </w:rPr>
            </w:pPr>
            <w:r w:rsidRPr="008D4A1C">
              <w:rPr>
                <w:rFonts w:ascii="Arial" w:hAnsi="Arial" w:cs="Arial"/>
                <w:sz w:val="16"/>
                <w:szCs w:val="16"/>
                <w:lang w:val="en-US"/>
              </w:rPr>
              <w:t xml:space="preserve">Noise estimation can be modified to take into account the PDSCH and CRS cancellation efficiency </w:t>
            </w:r>
            <w:r w:rsidRPr="008D4A1C">
              <w:rPr>
                <w:rFonts w:ascii="Arial" w:hAnsi="Arial" w:cs="Arial"/>
                <w:sz w:val="16"/>
                <w:szCs w:val="16"/>
                <w:lang w:val="en-US"/>
              </w:rPr>
              <w:sym w:font="Wingdings" w:char="F0E0"/>
            </w:r>
            <w:r w:rsidRPr="008D4A1C">
              <w:rPr>
                <w:rFonts w:ascii="Arial" w:hAnsi="Arial" w:cs="Arial"/>
                <w:sz w:val="16"/>
                <w:szCs w:val="16"/>
                <w:lang w:val="en-US"/>
              </w:rPr>
              <w:t xml:space="preserve"> </w:t>
            </w:r>
            <w:r w:rsidRPr="008D4A1C">
              <w:rPr>
                <w:rFonts w:ascii="Arial" w:hAnsi="Arial" w:cs="Arial"/>
                <w:b/>
                <w:sz w:val="16"/>
                <w:szCs w:val="16"/>
                <w:lang w:val="en-US"/>
              </w:rPr>
              <w:t>NAICS gains can be included into the CQI computation</w:t>
            </w:r>
            <w:r>
              <w:rPr>
                <w:rFonts w:ascii="Arial" w:hAnsi="Arial" w:cs="Arial"/>
                <w:b/>
                <w:sz w:val="16"/>
                <w:szCs w:val="16"/>
                <w:lang w:val="en-US"/>
              </w:rPr>
              <w:t xml:space="preserve">. </w:t>
            </w:r>
            <w:r w:rsidRPr="004E04CA">
              <w:rPr>
                <w:rFonts w:ascii="Arial" w:hAnsi="Arial" w:cs="Arial"/>
                <w:b/>
                <w:sz w:val="16"/>
                <w:szCs w:val="16"/>
                <w:highlight w:val="green"/>
                <w:lang w:val="en-US"/>
              </w:rPr>
              <w:t>Principle 1 and 2 are satisfied.</w:t>
            </w:r>
          </w:p>
        </w:tc>
      </w:tr>
      <w:tr w:rsidR="007C62CD" w:rsidTr="007C62CD">
        <w:tc>
          <w:tcPr>
            <w:tcW w:w="427" w:type="pct"/>
          </w:tcPr>
          <w:p w:rsidR="007C62CD" w:rsidRPr="008D4A1C" w:rsidRDefault="007C62CD" w:rsidP="000661B2">
            <w:pPr>
              <w:rPr>
                <w:rFonts w:ascii="Arial" w:hAnsi="Arial" w:cs="Arial"/>
                <w:sz w:val="16"/>
                <w:szCs w:val="16"/>
                <w:lang w:val="en-US"/>
              </w:rPr>
            </w:pPr>
            <w:r>
              <w:rPr>
                <w:rFonts w:ascii="Arial" w:hAnsi="Arial" w:cs="Arial"/>
                <w:sz w:val="16"/>
                <w:szCs w:val="16"/>
                <w:lang w:val="en-US"/>
              </w:rPr>
              <w:t>2</w:t>
            </w:r>
          </w:p>
        </w:tc>
        <w:tc>
          <w:tcPr>
            <w:tcW w:w="962" w:type="pct"/>
          </w:tcPr>
          <w:p w:rsidR="007C62CD" w:rsidRPr="008D4A1C" w:rsidRDefault="007C62CD" w:rsidP="00BB781F">
            <w:pPr>
              <w:rPr>
                <w:rFonts w:ascii="Arial" w:hAnsi="Arial" w:cs="Arial"/>
                <w:sz w:val="16"/>
                <w:szCs w:val="16"/>
                <w:lang w:val="en-US"/>
              </w:rPr>
            </w:pPr>
            <w:r>
              <w:rPr>
                <w:rFonts w:ascii="Arial" w:hAnsi="Arial" w:cs="Arial"/>
                <w:sz w:val="16"/>
                <w:szCs w:val="16"/>
                <w:lang w:val="en-US"/>
              </w:rPr>
              <w:t>Allocated only over part of the bandwidth</w:t>
            </w:r>
            <w:r w:rsidRPr="008D4A1C">
              <w:rPr>
                <w:rFonts w:ascii="Arial" w:hAnsi="Arial" w:cs="Arial"/>
                <w:sz w:val="16"/>
                <w:szCs w:val="16"/>
                <w:lang w:val="en-US"/>
              </w:rPr>
              <w:t xml:space="preserve"> </w:t>
            </w:r>
          </w:p>
        </w:tc>
        <w:tc>
          <w:tcPr>
            <w:tcW w:w="740" w:type="pct"/>
          </w:tcPr>
          <w:p w:rsidR="007C62CD" w:rsidRPr="008D4A1C" w:rsidRDefault="007C62CD" w:rsidP="00253F3F">
            <w:pPr>
              <w:rPr>
                <w:rFonts w:ascii="Arial" w:hAnsi="Arial" w:cs="Arial"/>
                <w:sz w:val="16"/>
                <w:szCs w:val="16"/>
                <w:lang w:val="en-US"/>
              </w:rPr>
            </w:pPr>
            <w:r>
              <w:rPr>
                <w:rFonts w:ascii="Arial" w:hAnsi="Arial" w:cs="Arial"/>
                <w:sz w:val="16"/>
                <w:szCs w:val="16"/>
                <w:lang w:val="en-US"/>
              </w:rPr>
              <w:t>Allocated to the rest of the bandwidth</w:t>
            </w:r>
          </w:p>
        </w:tc>
        <w:tc>
          <w:tcPr>
            <w:tcW w:w="888" w:type="pct"/>
          </w:tcPr>
          <w:p w:rsidR="007C62CD" w:rsidRPr="008D4A1C" w:rsidRDefault="007C62CD" w:rsidP="000661B2">
            <w:pPr>
              <w:rPr>
                <w:rFonts w:ascii="Arial" w:hAnsi="Arial" w:cs="Arial"/>
                <w:sz w:val="16"/>
                <w:szCs w:val="16"/>
                <w:lang w:val="en-US"/>
              </w:rPr>
            </w:pPr>
            <w:r>
              <w:rPr>
                <w:rFonts w:ascii="Arial" w:hAnsi="Arial" w:cs="Arial"/>
                <w:sz w:val="16"/>
                <w:szCs w:val="16"/>
                <w:lang w:val="en-US"/>
              </w:rPr>
              <w:t>YES for the portion of the bandwidth where PDSCH is present, NO for the rest of the bandwidth</w:t>
            </w:r>
            <w:r w:rsidR="002A5EB0">
              <w:rPr>
                <w:rFonts w:ascii="Arial" w:hAnsi="Arial" w:cs="Arial"/>
                <w:sz w:val="16"/>
                <w:szCs w:val="16"/>
                <w:lang w:val="en-US"/>
              </w:rPr>
              <w:t xml:space="preserve"> where </w:t>
            </w:r>
            <w:r w:rsidR="002A5EB0">
              <w:rPr>
                <w:rFonts w:ascii="Arial" w:hAnsi="Arial" w:cs="Arial"/>
                <w:sz w:val="16"/>
                <w:szCs w:val="16"/>
                <w:lang w:val="en-US"/>
              </w:rPr>
              <w:t>the UE would need to differentiate between SC PDSCH and NC PDSCH</w:t>
            </w:r>
            <w:r w:rsidR="002A5EB0">
              <w:rPr>
                <w:rFonts w:ascii="Arial" w:hAnsi="Arial" w:cs="Arial"/>
                <w:sz w:val="16"/>
                <w:szCs w:val="16"/>
                <w:lang w:val="en-US"/>
              </w:rPr>
              <w:t>.</w:t>
            </w:r>
          </w:p>
        </w:tc>
        <w:tc>
          <w:tcPr>
            <w:tcW w:w="1983" w:type="pct"/>
          </w:tcPr>
          <w:p w:rsidR="007C62CD" w:rsidRPr="008D4A1C" w:rsidRDefault="007C62CD" w:rsidP="007C62CD">
            <w:pPr>
              <w:rPr>
                <w:rFonts w:ascii="Arial" w:hAnsi="Arial" w:cs="Arial"/>
                <w:sz w:val="16"/>
                <w:szCs w:val="16"/>
                <w:lang w:val="en-US"/>
              </w:rPr>
            </w:pPr>
            <w:r>
              <w:rPr>
                <w:rFonts w:ascii="Arial" w:hAnsi="Arial" w:cs="Arial"/>
                <w:sz w:val="16"/>
                <w:szCs w:val="16"/>
                <w:lang w:val="en-US"/>
              </w:rPr>
              <w:t xml:space="preserve">Noise estimation can take into account the PDSCH cancellation efficiency ONLY on a portion of the bandwidth. For the rest of the bandwidth only CRS </w:t>
            </w:r>
            <w:proofErr w:type="spellStart"/>
            <w:r>
              <w:rPr>
                <w:rFonts w:ascii="Arial" w:hAnsi="Arial" w:cs="Arial"/>
                <w:sz w:val="16"/>
                <w:szCs w:val="16"/>
                <w:lang w:val="en-US"/>
              </w:rPr>
              <w:t>cancellaition</w:t>
            </w:r>
            <w:proofErr w:type="spellEnd"/>
            <w:r>
              <w:rPr>
                <w:rFonts w:ascii="Arial" w:hAnsi="Arial" w:cs="Arial"/>
                <w:sz w:val="16"/>
                <w:szCs w:val="16"/>
                <w:lang w:val="en-US"/>
              </w:rPr>
              <w:t xml:space="preserve"> efficiency can be taken into account. The wideband CQI possibly underestimated and BLER target possibly not satisfied </w:t>
            </w:r>
            <w:r w:rsidRPr="004E04CA">
              <w:rPr>
                <w:rFonts w:ascii="Arial" w:hAnsi="Arial" w:cs="Arial"/>
                <w:sz w:val="16"/>
                <w:szCs w:val="16"/>
                <w:lang w:val="en-US"/>
              </w:rPr>
              <w:sym w:font="Wingdings" w:char="F0E0"/>
            </w:r>
            <w:r>
              <w:rPr>
                <w:rFonts w:ascii="Arial" w:hAnsi="Arial" w:cs="Arial"/>
                <w:sz w:val="16"/>
                <w:szCs w:val="16"/>
                <w:lang w:val="en-US"/>
              </w:rPr>
              <w:t xml:space="preserve"> </w:t>
            </w:r>
            <w:r w:rsidRPr="008D4A1C">
              <w:rPr>
                <w:rFonts w:ascii="Arial" w:hAnsi="Arial" w:cs="Arial"/>
                <w:b/>
                <w:sz w:val="16"/>
                <w:szCs w:val="16"/>
                <w:lang w:val="en-US"/>
              </w:rPr>
              <w:t>NAICS gains can</w:t>
            </w:r>
            <w:r>
              <w:rPr>
                <w:rFonts w:ascii="Arial" w:hAnsi="Arial" w:cs="Arial"/>
                <w:b/>
                <w:sz w:val="16"/>
                <w:szCs w:val="16"/>
                <w:lang w:val="en-US"/>
              </w:rPr>
              <w:t xml:space="preserve"> NOT</w:t>
            </w:r>
            <w:r w:rsidRPr="008D4A1C">
              <w:rPr>
                <w:rFonts w:ascii="Arial" w:hAnsi="Arial" w:cs="Arial"/>
                <w:b/>
                <w:sz w:val="16"/>
                <w:szCs w:val="16"/>
                <w:lang w:val="en-US"/>
              </w:rPr>
              <w:t xml:space="preserve"> be included into the CQI computation</w:t>
            </w:r>
            <w:r>
              <w:rPr>
                <w:rFonts w:ascii="Arial" w:hAnsi="Arial" w:cs="Arial"/>
                <w:b/>
                <w:sz w:val="16"/>
                <w:szCs w:val="16"/>
                <w:lang w:val="en-US"/>
              </w:rPr>
              <w:t xml:space="preserve">. </w:t>
            </w:r>
            <w:r w:rsidRPr="004E04CA">
              <w:rPr>
                <w:rFonts w:ascii="Arial" w:hAnsi="Arial" w:cs="Arial"/>
                <w:b/>
                <w:sz w:val="16"/>
                <w:szCs w:val="16"/>
                <w:highlight w:val="red"/>
                <w:lang w:val="en-US"/>
              </w:rPr>
              <w:t>Principle 1 and 2 are not satisfied.</w:t>
            </w:r>
          </w:p>
        </w:tc>
      </w:tr>
      <w:tr w:rsidR="007C62CD" w:rsidTr="007C62CD">
        <w:tc>
          <w:tcPr>
            <w:tcW w:w="427" w:type="pct"/>
          </w:tcPr>
          <w:p w:rsidR="007C62CD" w:rsidRPr="008D4A1C" w:rsidRDefault="007C62CD" w:rsidP="000661B2">
            <w:pPr>
              <w:rPr>
                <w:rFonts w:ascii="Arial" w:hAnsi="Arial" w:cs="Arial"/>
                <w:sz w:val="16"/>
                <w:szCs w:val="16"/>
                <w:lang w:val="en-US"/>
              </w:rPr>
            </w:pPr>
            <w:r>
              <w:rPr>
                <w:rFonts w:ascii="Arial" w:hAnsi="Arial" w:cs="Arial"/>
                <w:sz w:val="16"/>
                <w:szCs w:val="16"/>
                <w:lang w:val="en-US"/>
              </w:rPr>
              <w:t>3</w:t>
            </w:r>
          </w:p>
        </w:tc>
        <w:tc>
          <w:tcPr>
            <w:tcW w:w="962" w:type="pct"/>
          </w:tcPr>
          <w:p w:rsidR="007C62CD" w:rsidRPr="008D4A1C" w:rsidRDefault="007C62CD" w:rsidP="000661B2">
            <w:pPr>
              <w:rPr>
                <w:rFonts w:ascii="Arial" w:hAnsi="Arial" w:cs="Arial"/>
                <w:sz w:val="16"/>
                <w:szCs w:val="16"/>
                <w:lang w:val="en-US"/>
              </w:rPr>
            </w:pPr>
            <w:r>
              <w:rPr>
                <w:rFonts w:ascii="Arial" w:hAnsi="Arial" w:cs="Arial"/>
                <w:sz w:val="16"/>
                <w:szCs w:val="16"/>
                <w:lang w:val="en-US"/>
              </w:rPr>
              <w:t>NONE</w:t>
            </w:r>
          </w:p>
        </w:tc>
        <w:tc>
          <w:tcPr>
            <w:tcW w:w="740" w:type="pct"/>
          </w:tcPr>
          <w:p w:rsidR="007C62CD" w:rsidRPr="008D4A1C" w:rsidRDefault="007C62CD" w:rsidP="000661B2">
            <w:pPr>
              <w:rPr>
                <w:rFonts w:ascii="Arial" w:hAnsi="Arial" w:cs="Arial"/>
                <w:sz w:val="16"/>
                <w:szCs w:val="16"/>
                <w:lang w:val="en-US"/>
              </w:rPr>
            </w:pPr>
            <w:r>
              <w:rPr>
                <w:rFonts w:ascii="Arial" w:hAnsi="Arial" w:cs="Arial"/>
                <w:sz w:val="16"/>
                <w:szCs w:val="16"/>
                <w:lang w:val="en-US"/>
              </w:rPr>
              <w:t>Allocated over the entire bandwidth</w:t>
            </w:r>
          </w:p>
        </w:tc>
        <w:tc>
          <w:tcPr>
            <w:tcW w:w="888" w:type="pct"/>
          </w:tcPr>
          <w:p w:rsidR="007C62CD" w:rsidRPr="008D4A1C" w:rsidRDefault="007C62CD" w:rsidP="000661B2">
            <w:pPr>
              <w:rPr>
                <w:rFonts w:ascii="Arial" w:hAnsi="Arial" w:cs="Arial"/>
                <w:sz w:val="16"/>
                <w:szCs w:val="16"/>
                <w:lang w:val="en-US"/>
              </w:rPr>
            </w:pPr>
            <w:r w:rsidRPr="008D4A1C">
              <w:rPr>
                <w:rFonts w:ascii="Arial" w:hAnsi="Arial" w:cs="Arial"/>
                <w:sz w:val="16"/>
                <w:szCs w:val="16"/>
                <w:lang w:val="en-US"/>
              </w:rPr>
              <w:t>NO</w:t>
            </w:r>
            <w:r>
              <w:rPr>
                <w:rFonts w:ascii="Arial" w:hAnsi="Arial" w:cs="Arial"/>
                <w:sz w:val="16"/>
                <w:szCs w:val="16"/>
                <w:lang w:val="en-US"/>
              </w:rPr>
              <w:t>, the UE would need to differen</w:t>
            </w:r>
            <w:r w:rsidR="00F23202">
              <w:rPr>
                <w:rFonts w:ascii="Arial" w:hAnsi="Arial" w:cs="Arial"/>
                <w:sz w:val="16"/>
                <w:szCs w:val="16"/>
                <w:lang w:val="en-US"/>
              </w:rPr>
              <w:t>t</w:t>
            </w:r>
            <w:r>
              <w:rPr>
                <w:rFonts w:ascii="Arial" w:hAnsi="Arial" w:cs="Arial"/>
                <w:sz w:val="16"/>
                <w:szCs w:val="16"/>
                <w:lang w:val="en-US"/>
              </w:rPr>
              <w:t>iate between SC PDSCH and NC PDSCH</w:t>
            </w:r>
          </w:p>
        </w:tc>
        <w:tc>
          <w:tcPr>
            <w:tcW w:w="1983" w:type="pct"/>
          </w:tcPr>
          <w:p w:rsidR="007C62CD" w:rsidRPr="008D4A1C" w:rsidRDefault="007C62CD" w:rsidP="007C62CD">
            <w:pPr>
              <w:rPr>
                <w:rFonts w:ascii="Arial" w:hAnsi="Arial" w:cs="Arial"/>
                <w:sz w:val="16"/>
                <w:szCs w:val="16"/>
                <w:lang w:val="en-US"/>
              </w:rPr>
            </w:pPr>
            <w:r w:rsidRPr="008D4A1C">
              <w:rPr>
                <w:rFonts w:ascii="Arial" w:hAnsi="Arial" w:cs="Arial"/>
                <w:sz w:val="16"/>
                <w:szCs w:val="16"/>
                <w:lang w:val="en-US"/>
              </w:rPr>
              <w:t xml:space="preserve">Noise estimation </w:t>
            </w:r>
            <w:proofErr w:type="spellStart"/>
            <w:r w:rsidRPr="008D4A1C">
              <w:rPr>
                <w:rFonts w:ascii="Arial" w:hAnsi="Arial" w:cs="Arial"/>
                <w:sz w:val="16"/>
                <w:szCs w:val="16"/>
                <w:lang w:val="en-US"/>
              </w:rPr>
              <w:t>can not</w:t>
            </w:r>
            <w:proofErr w:type="spellEnd"/>
            <w:r w:rsidRPr="008D4A1C">
              <w:rPr>
                <w:rFonts w:ascii="Arial" w:hAnsi="Arial" w:cs="Arial"/>
                <w:sz w:val="16"/>
                <w:szCs w:val="16"/>
                <w:lang w:val="en-US"/>
              </w:rPr>
              <w:t xml:space="preserve"> be modified to take into account the PDSCH cancellation efficiency. The UE could take into account CRS cancellation efficiency if needed. </w:t>
            </w:r>
            <w:r w:rsidRPr="008D4A1C">
              <w:rPr>
                <w:rFonts w:ascii="Arial" w:hAnsi="Arial" w:cs="Arial"/>
                <w:sz w:val="16"/>
                <w:szCs w:val="16"/>
                <w:lang w:val="en-US"/>
              </w:rPr>
              <w:sym w:font="Wingdings" w:char="F0E0"/>
            </w:r>
            <w:r w:rsidRPr="008D4A1C">
              <w:rPr>
                <w:rFonts w:ascii="Arial" w:hAnsi="Arial" w:cs="Arial"/>
                <w:sz w:val="16"/>
                <w:szCs w:val="16"/>
                <w:lang w:val="en-US"/>
              </w:rPr>
              <w:t xml:space="preserve"> </w:t>
            </w:r>
            <w:r w:rsidRPr="004E04CA">
              <w:rPr>
                <w:rFonts w:ascii="Arial" w:hAnsi="Arial" w:cs="Arial"/>
                <w:b/>
                <w:sz w:val="16"/>
                <w:szCs w:val="16"/>
                <w:lang w:val="en-US"/>
              </w:rPr>
              <w:t xml:space="preserve">NAICS gains can NOT be included into the CQI computation. Only CRS-IC gains could be included. </w:t>
            </w:r>
            <w:r w:rsidRPr="004E04CA">
              <w:rPr>
                <w:rFonts w:ascii="Arial" w:hAnsi="Arial" w:cs="Arial"/>
                <w:b/>
                <w:sz w:val="16"/>
                <w:szCs w:val="16"/>
                <w:highlight w:val="red"/>
                <w:lang w:val="en-US"/>
              </w:rPr>
              <w:t xml:space="preserve">Principle 1 </w:t>
            </w:r>
            <w:r>
              <w:rPr>
                <w:rFonts w:ascii="Arial" w:hAnsi="Arial" w:cs="Arial"/>
                <w:b/>
                <w:sz w:val="16"/>
                <w:szCs w:val="16"/>
                <w:highlight w:val="red"/>
                <w:lang w:val="en-US"/>
              </w:rPr>
              <w:t>and 2 are</w:t>
            </w:r>
            <w:r w:rsidRPr="004E04CA">
              <w:rPr>
                <w:rFonts w:ascii="Arial" w:hAnsi="Arial" w:cs="Arial"/>
                <w:b/>
                <w:sz w:val="16"/>
                <w:szCs w:val="16"/>
                <w:highlight w:val="red"/>
                <w:lang w:val="en-US"/>
              </w:rPr>
              <w:t xml:space="preserve"> not satisfied. </w:t>
            </w:r>
          </w:p>
        </w:tc>
      </w:tr>
      <w:tr w:rsidR="007C62CD" w:rsidTr="007C62CD">
        <w:tc>
          <w:tcPr>
            <w:tcW w:w="427" w:type="pct"/>
          </w:tcPr>
          <w:p w:rsidR="007C62CD" w:rsidRDefault="007C62CD" w:rsidP="000661B2">
            <w:pPr>
              <w:rPr>
                <w:rFonts w:ascii="Arial" w:hAnsi="Arial" w:cs="Arial"/>
                <w:sz w:val="16"/>
                <w:szCs w:val="16"/>
                <w:lang w:val="en-US"/>
              </w:rPr>
            </w:pPr>
            <w:r>
              <w:rPr>
                <w:rFonts w:ascii="Arial" w:hAnsi="Arial" w:cs="Arial"/>
                <w:sz w:val="16"/>
                <w:szCs w:val="16"/>
                <w:lang w:val="en-US"/>
              </w:rPr>
              <w:t>4</w:t>
            </w:r>
          </w:p>
        </w:tc>
        <w:tc>
          <w:tcPr>
            <w:tcW w:w="962" w:type="pct"/>
          </w:tcPr>
          <w:p w:rsidR="007C62CD" w:rsidRDefault="007C62CD" w:rsidP="000661B2">
            <w:pPr>
              <w:rPr>
                <w:rFonts w:ascii="Arial" w:hAnsi="Arial" w:cs="Arial"/>
                <w:sz w:val="16"/>
                <w:szCs w:val="16"/>
                <w:lang w:val="en-US"/>
              </w:rPr>
            </w:pPr>
            <w:r>
              <w:rPr>
                <w:rFonts w:ascii="Arial" w:hAnsi="Arial" w:cs="Arial"/>
                <w:sz w:val="16"/>
                <w:szCs w:val="16"/>
                <w:lang w:val="en-US"/>
              </w:rPr>
              <w:t>NONE</w:t>
            </w:r>
          </w:p>
        </w:tc>
        <w:tc>
          <w:tcPr>
            <w:tcW w:w="740" w:type="pct"/>
          </w:tcPr>
          <w:p w:rsidR="007C62CD" w:rsidRDefault="007C62CD" w:rsidP="000661B2">
            <w:pPr>
              <w:rPr>
                <w:rFonts w:ascii="Arial" w:hAnsi="Arial" w:cs="Arial"/>
                <w:sz w:val="16"/>
                <w:szCs w:val="16"/>
                <w:lang w:val="en-US"/>
              </w:rPr>
            </w:pPr>
            <w:r>
              <w:rPr>
                <w:rFonts w:ascii="Arial" w:hAnsi="Arial" w:cs="Arial"/>
                <w:sz w:val="16"/>
                <w:szCs w:val="16"/>
                <w:lang w:val="en-US"/>
              </w:rPr>
              <w:t>NONE</w:t>
            </w:r>
          </w:p>
        </w:tc>
        <w:tc>
          <w:tcPr>
            <w:tcW w:w="888" w:type="pct"/>
          </w:tcPr>
          <w:p w:rsidR="00554FC9" w:rsidRPr="00554FC9" w:rsidRDefault="00554FC9" w:rsidP="00554FC9">
            <w:pPr>
              <w:rPr>
                <w:sz w:val="24"/>
                <w:szCs w:val="24"/>
                <w:lang w:val="en-US"/>
              </w:rPr>
            </w:pPr>
            <w:r>
              <w:rPr>
                <w:rFonts w:ascii="Arial" w:hAnsi="Arial" w:cs="Arial"/>
                <w:sz w:val="16"/>
                <w:szCs w:val="16"/>
                <w:lang w:val="en-US"/>
              </w:rPr>
              <w:t xml:space="preserve">The UE could estimate NC interference </w:t>
            </w:r>
            <w:r w:rsidRPr="00131B61">
              <w:rPr>
                <w:rFonts w:ascii="Arial" w:hAnsi="Arial" w:cs="Arial"/>
                <w:b/>
                <w:color w:val="000000"/>
                <w:sz w:val="16"/>
                <w:szCs w:val="16"/>
                <w:lang w:val="en-US"/>
              </w:rPr>
              <w:t xml:space="preserve">under </w:t>
            </w:r>
            <w:r w:rsidR="002A5EB0">
              <w:rPr>
                <w:rFonts w:ascii="Arial" w:hAnsi="Arial" w:cs="Arial"/>
                <w:b/>
                <w:color w:val="000000"/>
                <w:sz w:val="16"/>
                <w:szCs w:val="16"/>
                <w:lang w:val="en-US"/>
              </w:rPr>
              <w:t xml:space="preserve">the </w:t>
            </w:r>
            <w:r w:rsidRPr="00131B61">
              <w:rPr>
                <w:rFonts w:ascii="Arial" w:hAnsi="Arial" w:cs="Arial"/>
                <w:b/>
                <w:color w:val="000000"/>
                <w:sz w:val="16"/>
                <w:szCs w:val="16"/>
                <w:lang w:val="en-US"/>
              </w:rPr>
              <w:t>condition that the UE knows that there is no SC PDSCH</w:t>
            </w:r>
            <w:r w:rsidR="002A5EB0">
              <w:rPr>
                <w:rFonts w:ascii="Arial" w:hAnsi="Arial" w:cs="Arial"/>
                <w:b/>
                <w:color w:val="000000"/>
                <w:sz w:val="16"/>
                <w:szCs w:val="16"/>
                <w:lang w:val="en-US"/>
              </w:rPr>
              <w:t xml:space="preserve"> for </w:t>
            </w:r>
            <w:proofErr w:type="spellStart"/>
            <w:r w:rsidR="002A5EB0">
              <w:rPr>
                <w:rFonts w:ascii="Arial" w:hAnsi="Arial" w:cs="Arial"/>
                <w:b/>
                <w:color w:val="000000"/>
                <w:sz w:val="16"/>
                <w:szCs w:val="16"/>
                <w:lang w:val="en-US"/>
              </w:rPr>
              <w:t>UE</w:t>
            </w:r>
            <w:r w:rsidR="002A5EB0" w:rsidRPr="002A5EB0">
              <w:rPr>
                <w:rFonts w:ascii="Arial" w:hAnsi="Arial" w:cs="Arial"/>
                <w:b/>
                <w:color w:val="000000"/>
                <w:sz w:val="16"/>
                <w:szCs w:val="16"/>
                <w:vertAlign w:val="subscript"/>
                <w:lang w:val="en-US"/>
              </w:rPr>
              <w:t>k</w:t>
            </w:r>
            <w:proofErr w:type="spellEnd"/>
            <w:r w:rsidRPr="00131B61">
              <w:rPr>
                <w:b/>
                <w:sz w:val="24"/>
                <w:szCs w:val="24"/>
                <w:lang w:val="en-US"/>
              </w:rPr>
              <w:t> </w:t>
            </w:r>
          </w:p>
          <w:p w:rsidR="007C62CD" w:rsidRPr="008D4A1C" w:rsidRDefault="007C62CD" w:rsidP="000661B2">
            <w:pPr>
              <w:rPr>
                <w:rFonts w:ascii="Arial" w:hAnsi="Arial" w:cs="Arial"/>
                <w:sz w:val="16"/>
                <w:szCs w:val="16"/>
                <w:lang w:val="en-US"/>
              </w:rPr>
            </w:pPr>
          </w:p>
        </w:tc>
        <w:tc>
          <w:tcPr>
            <w:tcW w:w="1983" w:type="pct"/>
          </w:tcPr>
          <w:p w:rsidR="007C62CD" w:rsidRPr="008D4A1C" w:rsidRDefault="007C62CD" w:rsidP="000839BF">
            <w:pPr>
              <w:rPr>
                <w:rFonts w:ascii="Arial" w:hAnsi="Arial" w:cs="Arial"/>
                <w:sz w:val="16"/>
                <w:szCs w:val="16"/>
                <w:lang w:val="en-US"/>
              </w:rPr>
            </w:pPr>
            <w:r w:rsidRPr="008D4A1C">
              <w:rPr>
                <w:rFonts w:ascii="Arial" w:hAnsi="Arial" w:cs="Arial"/>
                <w:sz w:val="16"/>
                <w:szCs w:val="16"/>
                <w:lang w:val="en-US"/>
              </w:rPr>
              <w:lastRenderedPageBreak/>
              <w:t xml:space="preserve">Noise estimation can be modified to take into </w:t>
            </w:r>
            <w:r w:rsidRPr="007E0DE3">
              <w:rPr>
                <w:rFonts w:ascii="Arial" w:hAnsi="Arial" w:cs="Arial"/>
                <w:sz w:val="16"/>
                <w:szCs w:val="16"/>
                <w:lang w:val="en-US"/>
              </w:rPr>
              <w:t xml:space="preserve">account the PDSCH cancellation efficiency. The UE </w:t>
            </w:r>
            <w:proofErr w:type="gramStart"/>
            <w:r w:rsidRPr="007E0DE3">
              <w:rPr>
                <w:rFonts w:ascii="Arial" w:hAnsi="Arial" w:cs="Arial"/>
                <w:sz w:val="16"/>
                <w:szCs w:val="16"/>
                <w:lang w:val="en-US"/>
              </w:rPr>
              <w:t>c</w:t>
            </w:r>
            <w:r w:rsidR="00554FC9" w:rsidRPr="007E0DE3">
              <w:rPr>
                <w:rFonts w:ascii="Arial" w:hAnsi="Arial" w:cs="Arial"/>
                <w:sz w:val="16"/>
                <w:szCs w:val="16"/>
                <w:lang w:val="en-US"/>
              </w:rPr>
              <w:t xml:space="preserve">an </w:t>
            </w:r>
            <w:r w:rsidRPr="007E0DE3">
              <w:rPr>
                <w:rFonts w:ascii="Arial" w:hAnsi="Arial" w:cs="Arial"/>
                <w:sz w:val="16"/>
                <w:szCs w:val="16"/>
                <w:lang w:val="en-US"/>
              </w:rPr>
              <w:t xml:space="preserve"> take</w:t>
            </w:r>
            <w:proofErr w:type="gramEnd"/>
            <w:r w:rsidRPr="007E0DE3">
              <w:rPr>
                <w:rFonts w:ascii="Arial" w:hAnsi="Arial" w:cs="Arial"/>
                <w:sz w:val="16"/>
                <w:szCs w:val="16"/>
                <w:lang w:val="en-US"/>
              </w:rPr>
              <w:t xml:space="preserve"> into account CRS cancellation efficiency if needed. </w:t>
            </w:r>
            <w:r w:rsidR="007E0DE3" w:rsidRPr="00131B61">
              <w:rPr>
                <w:rStyle w:val="CommentReference"/>
                <w:rFonts w:ascii="Arial" w:hAnsi="Arial" w:cs="Arial"/>
                <w:b/>
              </w:rPr>
              <w:t xml:space="preserve">The UE first </w:t>
            </w:r>
            <w:r w:rsidR="007E0DE3" w:rsidRPr="007E0DE3">
              <w:rPr>
                <w:rStyle w:val="CommentReference"/>
                <w:rFonts w:ascii="Arial" w:hAnsi="Arial" w:cs="Arial"/>
                <w:b/>
              </w:rPr>
              <w:t xml:space="preserve">needs to </w:t>
            </w:r>
            <w:r w:rsidR="007E0DE3">
              <w:rPr>
                <w:rStyle w:val="CommentReference"/>
                <w:rFonts w:ascii="Arial" w:hAnsi="Arial" w:cs="Arial"/>
                <w:b/>
              </w:rPr>
              <w:t>detect</w:t>
            </w:r>
            <w:r w:rsidR="007E0DE3" w:rsidRPr="007E0DE3">
              <w:rPr>
                <w:rStyle w:val="CommentReference"/>
                <w:rFonts w:ascii="Arial" w:hAnsi="Arial" w:cs="Arial"/>
                <w:b/>
              </w:rPr>
              <w:t xml:space="preserve"> </w:t>
            </w:r>
            <w:r w:rsidR="007E0DE3">
              <w:rPr>
                <w:rStyle w:val="CommentReference"/>
                <w:rFonts w:ascii="Arial" w:hAnsi="Arial" w:cs="Arial"/>
                <w:b/>
              </w:rPr>
              <w:t>whether</w:t>
            </w:r>
            <w:r w:rsidR="007E0DE3" w:rsidRPr="00131B61">
              <w:rPr>
                <w:rStyle w:val="CommentReference"/>
                <w:rFonts w:ascii="Arial" w:hAnsi="Arial" w:cs="Arial"/>
                <w:b/>
              </w:rPr>
              <w:t xml:space="preserve"> SC </w:t>
            </w:r>
            <w:proofErr w:type="spellStart"/>
            <w:r w:rsidR="007E0DE3" w:rsidRPr="00131B61">
              <w:rPr>
                <w:rStyle w:val="CommentReference"/>
                <w:rFonts w:ascii="Arial" w:hAnsi="Arial" w:cs="Arial"/>
                <w:b/>
              </w:rPr>
              <w:t>UE</w:t>
            </w:r>
            <w:r w:rsidR="007E0DE3" w:rsidRPr="002A5EB0">
              <w:rPr>
                <w:rStyle w:val="CommentReference"/>
                <w:rFonts w:ascii="Arial" w:hAnsi="Arial" w:cs="Arial"/>
                <w:b/>
                <w:vertAlign w:val="subscript"/>
              </w:rPr>
              <w:t>k</w:t>
            </w:r>
            <w:proofErr w:type="spellEnd"/>
            <w:r w:rsidR="007E0DE3" w:rsidRPr="00131B61">
              <w:rPr>
                <w:rStyle w:val="CommentReference"/>
                <w:rFonts w:ascii="Arial" w:hAnsi="Arial" w:cs="Arial"/>
                <w:b/>
              </w:rPr>
              <w:t xml:space="preserve"> PDSCH</w:t>
            </w:r>
            <w:r w:rsidR="007E0DE3">
              <w:rPr>
                <w:rStyle w:val="CommentReference"/>
                <w:rFonts w:ascii="Arial" w:hAnsi="Arial" w:cs="Arial"/>
                <w:b/>
              </w:rPr>
              <w:t xml:space="preserve"> is present or not</w:t>
            </w:r>
            <w:r w:rsidR="007E0DE3" w:rsidRPr="00131B61">
              <w:rPr>
                <w:rStyle w:val="CommentReference"/>
                <w:rFonts w:ascii="Arial" w:hAnsi="Arial" w:cs="Arial"/>
                <w:b/>
              </w:rPr>
              <w:t>.</w:t>
            </w:r>
            <w:r w:rsidR="007E0DE3">
              <w:rPr>
                <w:rStyle w:val="CommentReference"/>
                <w:rFonts w:ascii="Arial" w:hAnsi="Arial" w:cs="Arial"/>
              </w:rPr>
              <w:t xml:space="preserve"> </w:t>
            </w:r>
            <w:r w:rsidR="007E0DE3" w:rsidRPr="007E0DE3">
              <w:rPr>
                <w:rFonts w:ascii="Arial" w:hAnsi="Arial" w:cs="Arial"/>
                <w:sz w:val="16"/>
                <w:szCs w:val="16"/>
                <w:lang w:val="en-US"/>
              </w:rPr>
              <w:t xml:space="preserve"> </w:t>
            </w:r>
            <w:r w:rsidR="007E0DE3" w:rsidRPr="00131B61">
              <w:rPr>
                <w:rFonts w:ascii="Arial" w:hAnsi="Arial" w:cs="Arial"/>
                <w:b/>
                <w:sz w:val="16"/>
                <w:szCs w:val="16"/>
                <w:lang w:val="en-US"/>
              </w:rPr>
              <w:t>IF</w:t>
            </w:r>
            <w:r w:rsidR="00131B61">
              <w:rPr>
                <w:rFonts w:ascii="Arial" w:hAnsi="Arial" w:cs="Arial"/>
                <w:b/>
                <w:sz w:val="16"/>
                <w:szCs w:val="16"/>
                <w:lang w:val="en-US"/>
              </w:rPr>
              <w:t xml:space="preserve"> </w:t>
            </w:r>
            <w:r w:rsidR="000839BF">
              <w:rPr>
                <w:rFonts w:ascii="Arial" w:hAnsi="Arial" w:cs="Arial"/>
                <w:b/>
                <w:sz w:val="16"/>
                <w:szCs w:val="16"/>
                <w:lang w:val="en-US"/>
              </w:rPr>
              <w:t>the above is</w:t>
            </w:r>
            <w:r w:rsidR="007E0DE3" w:rsidRPr="00131B61">
              <w:rPr>
                <w:rFonts w:ascii="Arial" w:hAnsi="Arial" w:cs="Arial"/>
                <w:b/>
                <w:sz w:val="16"/>
                <w:szCs w:val="16"/>
                <w:lang w:val="en-US"/>
              </w:rPr>
              <w:t xml:space="preserve"> </w:t>
            </w:r>
            <w:r w:rsidR="000839BF">
              <w:rPr>
                <w:rFonts w:ascii="Arial" w:hAnsi="Arial" w:cs="Arial"/>
                <w:b/>
                <w:sz w:val="16"/>
                <w:szCs w:val="16"/>
                <w:lang w:val="en-US"/>
              </w:rPr>
              <w:t xml:space="preserve">not </w:t>
            </w:r>
            <w:r w:rsidR="007E0DE3" w:rsidRPr="00131B61">
              <w:rPr>
                <w:rFonts w:ascii="Arial" w:hAnsi="Arial" w:cs="Arial"/>
                <w:b/>
                <w:sz w:val="16"/>
                <w:szCs w:val="16"/>
                <w:lang w:val="en-US"/>
              </w:rPr>
              <w:t xml:space="preserve">POSSIBLE </w:t>
            </w:r>
            <w:r w:rsidRPr="007E0DE3">
              <w:rPr>
                <w:rFonts w:ascii="Arial" w:hAnsi="Arial" w:cs="Arial"/>
                <w:sz w:val="16"/>
                <w:szCs w:val="16"/>
                <w:lang w:val="en-US"/>
              </w:rPr>
              <w:sym w:font="Wingdings" w:char="F0E0"/>
            </w:r>
            <w:r w:rsidRPr="007E0DE3">
              <w:rPr>
                <w:rFonts w:ascii="Arial" w:hAnsi="Arial" w:cs="Arial"/>
                <w:sz w:val="16"/>
                <w:szCs w:val="16"/>
                <w:lang w:val="en-US"/>
              </w:rPr>
              <w:t xml:space="preserve"> </w:t>
            </w:r>
            <w:r w:rsidRPr="007E0DE3">
              <w:rPr>
                <w:rFonts w:ascii="Arial" w:hAnsi="Arial" w:cs="Arial"/>
                <w:b/>
                <w:sz w:val="16"/>
                <w:szCs w:val="16"/>
                <w:lang w:val="en-US"/>
              </w:rPr>
              <w:t xml:space="preserve">NAICS gains </w:t>
            </w:r>
            <w:r w:rsidR="000839BF">
              <w:rPr>
                <w:rFonts w:ascii="Arial" w:hAnsi="Arial" w:cs="Arial"/>
                <w:b/>
                <w:sz w:val="16"/>
                <w:szCs w:val="16"/>
                <w:lang w:val="en-US"/>
              </w:rPr>
              <w:t xml:space="preserve">can </w:t>
            </w:r>
            <w:proofErr w:type="gramStart"/>
            <w:r w:rsidR="000839BF">
              <w:rPr>
                <w:rFonts w:ascii="Arial" w:hAnsi="Arial" w:cs="Arial"/>
                <w:b/>
                <w:sz w:val="16"/>
                <w:szCs w:val="16"/>
                <w:lang w:val="en-US"/>
              </w:rPr>
              <w:t>NOT</w:t>
            </w:r>
            <w:r w:rsidRPr="007E0DE3">
              <w:rPr>
                <w:rFonts w:ascii="Arial" w:hAnsi="Arial" w:cs="Arial"/>
                <w:b/>
                <w:sz w:val="16"/>
                <w:szCs w:val="16"/>
                <w:lang w:val="en-US"/>
              </w:rPr>
              <w:t xml:space="preserve">  be</w:t>
            </w:r>
            <w:proofErr w:type="gramEnd"/>
            <w:r w:rsidRPr="007E0DE3">
              <w:rPr>
                <w:rFonts w:ascii="Arial" w:hAnsi="Arial" w:cs="Arial"/>
                <w:b/>
                <w:sz w:val="16"/>
                <w:szCs w:val="16"/>
                <w:lang w:val="en-US"/>
              </w:rPr>
              <w:t xml:space="preserve"> included into the CQI computation. </w:t>
            </w:r>
            <w:r w:rsidRPr="000839BF">
              <w:rPr>
                <w:rFonts w:ascii="Arial" w:hAnsi="Arial" w:cs="Arial"/>
                <w:b/>
                <w:sz w:val="16"/>
                <w:szCs w:val="16"/>
                <w:highlight w:val="red"/>
                <w:lang w:val="en-US"/>
              </w:rPr>
              <w:t xml:space="preserve">Principle 1 and 2 </w:t>
            </w:r>
            <w:r w:rsidR="007E0DE3" w:rsidRPr="000839BF">
              <w:rPr>
                <w:rFonts w:ascii="Arial" w:hAnsi="Arial" w:cs="Arial"/>
                <w:b/>
                <w:sz w:val="16"/>
                <w:szCs w:val="16"/>
                <w:highlight w:val="red"/>
                <w:lang w:val="en-US"/>
              </w:rPr>
              <w:t xml:space="preserve">could </w:t>
            </w:r>
            <w:r w:rsidR="000839BF">
              <w:rPr>
                <w:rFonts w:ascii="Arial" w:hAnsi="Arial" w:cs="Arial"/>
                <w:b/>
                <w:sz w:val="16"/>
                <w:szCs w:val="16"/>
                <w:highlight w:val="red"/>
                <w:lang w:val="en-US"/>
              </w:rPr>
              <w:t xml:space="preserve">NOT </w:t>
            </w:r>
            <w:r w:rsidR="007E0DE3" w:rsidRPr="000839BF">
              <w:rPr>
                <w:rFonts w:ascii="Arial" w:hAnsi="Arial" w:cs="Arial"/>
                <w:b/>
                <w:sz w:val="16"/>
                <w:szCs w:val="16"/>
                <w:highlight w:val="red"/>
                <w:lang w:val="en-US"/>
              </w:rPr>
              <w:t>be</w:t>
            </w:r>
            <w:r w:rsidRPr="000839BF">
              <w:rPr>
                <w:rFonts w:ascii="Arial" w:hAnsi="Arial" w:cs="Arial"/>
                <w:b/>
                <w:sz w:val="16"/>
                <w:szCs w:val="16"/>
                <w:highlight w:val="red"/>
                <w:lang w:val="en-US"/>
              </w:rPr>
              <w:t xml:space="preserve"> satisfied.</w:t>
            </w:r>
          </w:p>
        </w:tc>
      </w:tr>
    </w:tbl>
    <w:p w:rsidR="00276AE9" w:rsidRDefault="00276AE9" w:rsidP="00276AE9">
      <w:pPr>
        <w:rPr>
          <w:lang w:val="en-US"/>
        </w:rPr>
      </w:pPr>
    </w:p>
    <w:p w:rsidR="00AD09DA" w:rsidRDefault="00AD09DA" w:rsidP="00276AE9">
      <w:pPr>
        <w:rPr>
          <w:lang w:val="en-US"/>
        </w:rPr>
      </w:pPr>
    </w:p>
    <w:p w:rsidR="00276AE9" w:rsidRPr="000839BF" w:rsidRDefault="00276AE9" w:rsidP="00276AE9">
      <w:pPr>
        <w:rPr>
          <w:lang w:val="en-US"/>
        </w:rPr>
      </w:pPr>
      <w:r>
        <w:rPr>
          <w:lang w:val="en-US"/>
        </w:rPr>
        <w:t xml:space="preserve">From the table above it seems clear that NAICS gains can be included only in very limited scenarios, i.e. when </w:t>
      </w:r>
      <w:r w:rsidR="007C62CD">
        <w:rPr>
          <w:lang w:val="en-US"/>
        </w:rPr>
        <w:t xml:space="preserve">SC </w:t>
      </w:r>
      <w:r>
        <w:rPr>
          <w:lang w:val="en-US"/>
        </w:rPr>
        <w:t>PDSCH</w:t>
      </w:r>
      <w:r w:rsidR="007C62CD">
        <w:rPr>
          <w:lang w:val="en-US"/>
        </w:rPr>
        <w:t xml:space="preserve"> UE</w:t>
      </w:r>
      <w:r w:rsidR="007C62CD" w:rsidRPr="007C62CD">
        <w:rPr>
          <w:vertAlign w:val="subscript"/>
          <w:lang w:val="en-US"/>
        </w:rPr>
        <w:t>0</w:t>
      </w:r>
      <w:r>
        <w:rPr>
          <w:lang w:val="en-US"/>
        </w:rPr>
        <w:t xml:space="preserve"> is allocated over the entire bandwidth </w:t>
      </w:r>
      <w:r w:rsidR="002A5EB0">
        <w:rPr>
          <w:lang w:val="en-US"/>
        </w:rPr>
        <w:t>(PDSCH allocated only to the user of interest)</w:t>
      </w:r>
      <w:r>
        <w:rPr>
          <w:lang w:val="en-US"/>
        </w:rPr>
        <w:t xml:space="preserve">.  In all the other cases Principle 1 and Principle 2 are not satisfied. </w:t>
      </w:r>
      <w:r w:rsidR="000839BF">
        <w:rPr>
          <w:lang w:val="en-US"/>
        </w:rPr>
        <w:t xml:space="preserve">In particular in case 4 when no SC PDSCH </w:t>
      </w:r>
      <w:proofErr w:type="spellStart"/>
      <w:r w:rsidR="000839BF">
        <w:rPr>
          <w:lang w:val="en-US"/>
        </w:rPr>
        <w:t>UE</w:t>
      </w:r>
      <w:r w:rsidR="000839BF" w:rsidRPr="00131B61">
        <w:rPr>
          <w:vertAlign w:val="subscript"/>
          <w:lang w:val="en-US"/>
        </w:rPr>
        <w:t>k</w:t>
      </w:r>
      <w:proofErr w:type="spellEnd"/>
      <w:r w:rsidR="000839BF">
        <w:rPr>
          <w:vertAlign w:val="subscript"/>
          <w:lang w:val="en-US"/>
        </w:rPr>
        <w:t xml:space="preserve"> </w:t>
      </w:r>
      <w:r w:rsidR="000839BF">
        <w:rPr>
          <w:lang w:val="en-US"/>
        </w:rPr>
        <w:t xml:space="preserve">is present the UE could ideally blindly estimate the NC characteristics, but it is questionable whether it is possible to detect that no SC PDSCH </w:t>
      </w:r>
      <w:proofErr w:type="spellStart"/>
      <w:r w:rsidR="000839BF">
        <w:rPr>
          <w:lang w:val="en-US"/>
        </w:rPr>
        <w:t>UE</w:t>
      </w:r>
      <w:r w:rsidR="000839BF" w:rsidRPr="00131B61">
        <w:rPr>
          <w:vertAlign w:val="subscript"/>
          <w:lang w:val="en-US"/>
        </w:rPr>
        <w:t>k</w:t>
      </w:r>
      <w:proofErr w:type="spellEnd"/>
      <w:r w:rsidR="000839BF">
        <w:rPr>
          <w:lang w:val="en-US"/>
        </w:rPr>
        <w:t xml:space="preserve"> is present. In the following it is considered that this is not possible. UE vendors may confirm this point.</w:t>
      </w:r>
    </w:p>
    <w:p w:rsidR="00276AE9" w:rsidRDefault="00276AE9" w:rsidP="00276AE9">
      <w:pPr>
        <w:rPr>
          <w:lang w:val="en-US"/>
        </w:rPr>
      </w:pPr>
      <w:r>
        <w:rPr>
          <w:lang w:val="en-US"/>
        </w:rPr>
        <w:t xml:space="preserve">Table 1 highlights some mismatched conditions where the UE behavior is unspecified. This would lead to unexpected/unreliable CQI feedback which might increase the convergence rate of the outer loop link </w:t>
      </w:r>
      <w:r w:rsidR="00AD09DA">
        <w:rPr>
          <w:lang w:val="en-US"/>
        </w:rPr>
        <w:t>adaptation</w:t>
      </w:r>
      <w:r>
        <w:rPr>
          <w:lang w:val="en-US"/>
        </w:rPr>
        <w:t xml:space="preserve"> with consequences on the throughput. Furthermore this would lead to potential larger variability in</w:t>
      </w:r>
      <w:r w:rsidR="00AD09DA">
        <w:rPr>
          <w:lang w:val="en-US"/>
        </w:rPr>
        <w:t xml:space="preserve"> the CQI report which might make </w:t>
      </w:r>
      <w:r>
        <w:rPr>
          <w:lang w:val="en-US"/>
        </w:rPr>
        <w:t>the CQI testability infeasible.</w:t>
      </w:r>
    </w:p>
    <w:p w:rsidR="00276AE9" w:rsidRPr="00FC36E6" w:rsidRDefault="00B80204" w:rsidP="00276AE9">
      <w:pPr>
        <w:rPr>
          <w:b/>
          <w:lang w:val="en-US"/>
        </w:rPr>
      </w:pPr>
      <w:r>
        <w:rPr>
          <w:b/>
          <w:lang w:val="en-US"/>
        </w:rPr>
        <w:t>Proposal 3</w:t>
      </w:r>
      <w:r w:rsidR="00276AE9" w:rsidRPr="00FC36E6">
        <w:rPr>
          <w:b/>
          <w:lang w:val="en-US"/>
        </w:rPr>
        <w:t>: The cases highlighted in table 1 should be discussed and the UE behavior should be clarified for each case.</w:t>
      </w:r>
    </w:p>
    <w:p w:rsidR="005B1901" w:rsidRDefault="005B1901" w:rsidP="006E3E9D">
      <w:pPr>
        <w:rPr>
          <w:lang w:val="en-US"/>
        </w:rPr>
      </w:pPr>
    </w:p>
    <w:p w:rsidR="00BD2829" w:rsidRPr="00131B61" w:rsidRDefault="00807CB6" w:rsidP="00BD2829">
      <w:pPr>
        <w:pStyle w:val="Heading1"/>
        <w:rPr>
          <w:lang w:val="en-US"/>
        </w:rPr>
      </w:pPr>
      <w:r>
        <w:rPr>
          <w:lang w:val="en-US"/>
        </w:rPr>
        <w:t xml:space="preserve">Detailed </w:t>
      </w:r>
      <w:r w:rsidR="005B1901">
        <w:rPr>
          <w:lang w:val="en-US"/>
        </w:rPr>
        <w:t>UE behavior in terms of CQI reporting</w:t>
      </w:r>
    </w:p>
    <w:p w:rsidR="00807CB6" w:rsidRDefault="007D27CF" w:rsidP="00AD09DA">
      <w:pPr>
        <w:rPr>
          <w:lang w:val="en-US"/>
        </w:rPr>
      </w:pPr>
      <w:r>
        <w:rPr>
          <w:lang w:val="en-US"/>
        </w:rPr>
        <w:t xml:space="preserve">In table 1 </w:t>
      </w:r>
      <w:r w:rsidR="00807CB6">
        <w:rPr>
          <w:lang w:val="en-US"/>
        </w:rPr>
        <w:t>high level conditions have been considered and the discussion was focused only on post NAICS CQI. However several possible UE behaviors are possible:</w:t>
      </w:r>
    </w:p>
    <w:p w:rsidR="00807CB6" w:rsidRDefault="00807CB6" w:rsidP="00807CB6">
      <w:pPr>
        <w:rPr>
          <w:lang w:val="en-US"/>
        </w:rPr>
      </w:pPr>
      <w:r w:rsidRPr="00BE2FDF">
        <w:rPr>
          <w:b/>
          <w:lang w:val="en-US"/>
        </w:rPr>
        <w:t>PRE NAICS:</w:t>
      </w:r>
      <w:r>
        <w:rPr>
          <w:lang w:val="en-US"/>
        </w:rPr>
        <w:t xml:space="preserve"> UE computes the CQI as for the legacy LMME-IRC without taking into account any PDSCH or CRS IC. The UE computes the CQI based on CRSs or CSI-RS when configured.</w:t>
      </w:r>
      <w:r w:rsidR="004C64CC">
        <w:rPr>
          <w:lang w:val="en-US"/>
        </w:rPr>
        <w:t xml:space="preserve"> The performance with a pre-NAICS CQI can b</w:t>
      </w:r>
      <w:r w:rsidR="007D27CF">
        <w:rPr>
          <w:lang w:val="en-US"/>
        </w:rPr>
        <w:t>e optimized as shown in [3</w:t>
      </w:r>
      <w:r w:rsidR="004C64CC">
        <w:rPr>
          <w:lang w:val="en-US"/>
        </w:rPr>
        <w:t xml:space="preserve">]. </w:t>
      </w:r>
    </w:p>
    <w:p w:rsidR="00807CB6" w:rsidRDefault="00807CB6" w:rsidP="00807CB6">
      <w:pPr>
        <w:rPr>
          <w:lang w:val="en-US"/>
        </w:rPr>
      </w:pPr>
      <w:r w:rsidRPr="00BE2FDF">
        <w:rPr>
          <w:b/>
          <w:lang w:val="en-US"/>
        </w:rPr>
        <w:t>PARTIAL POST NAICS:</w:t>
      </w:r>
      <w:r>
        <w:rPr>
          <w:lang w:val="en-US"/>
        </w:rPr>
        <w:t xml:space="preserve"> the UE computes the CQI without taking into account PDSCH-IC but including the gains due to CRS-IC. The UE computes the CQI only based on CRSs or CSI-RS when configured.</w:t>
      </w:r>
      <w:r w:rsidR="004C64CC">
        <w:rPr>
          <w:lang w:val="en-US"/>
        </w:rPr>
        <w:t xml:space="preserve"> The performance w</w:t>
      </w:r>
      <w:r w:rsidR="00AC4431">
        <w:rPr>
          <w:lang w:val="en-US"/>
        </w:rPr>
        <w:t xml:space="preserve">ith a partial post </w:t>
      </w:r>
      <w:r w:rsidR="004C64CC">
        <w:rPr>
          <w:lang w:val="en-US"/>
        </w:rPr>
        <w:t xml:space="preserve">NAICS CQI could </w:t>
      </w:r>
      <w:r w:rsidR="007D27CF">
        <w:rPr>
          <w:lang w:val="en-US"/>
        </w:rPr>
        <w:t xml:space="preserve">also </w:t>
      </w:r>
      <w:r w:rsidR="004C64CC">
        <w:rPr>
          <w:lang w:val="en-US"/>
        </w:rPr>
        <w:t>be optimized</w:t>
      </w:r>
      <w:r w:rsidR="007D27CF">
        <w:rPr>
          <w:lang w:val="en-US"/>
        </w:rPr>
        <w:t xml:space="preserve"> (optimization not taken into account here)</w:t>
      </w:r>
      <w:r w:rsidR="004C64CC">
        <w:rPr>
          <w:lang w:val="en-US"/>
        </w:rPr>
        <w:t>.</w:t>
      </w:r>
    </w:p>
    <w:p w:rsidR="004C64CC" w:rsidRDefault="00807CB6" w:rsidP="00807CB6">
      <w:r w:rsidRPr="00BE2FDF">
        <w:rPr>
          <w:b/>
          <w:lang w:val="en-US"/>
        </w:rPr>
        <w:t>POST NAICS:</w:t>
      </w:r>
      <w:r>
        <w:rPr>
          <w:lang w:val="en-US"/>
        </w:rPr>
        <w:t xml:space="preserve"> the UE computes the CQI by taking into account PDSCH-IC and including the gains due to CRS-IC.</w:t>
      </w:r>
      <w:r w:rsidRPr="00807CB6">
        <w:rPr>
          <w:lang w:val="en-US"/>
        </w:rPr>
        <w:t xml:space="preserve"> </w:t>
      </w:r>
      <w:r>
        <w:rPr>
          <w:lang w:val="en-US"/>
        </w:rPr>
        <w:t xml:space="preserve">The UE </w:t>
      </w:r>
      <w:r w:rsidR="007D27CF">
        <w:rPr>
          <w:lang w:val="en-US"/>
        </w:rPr>
        <w:t xml:space="preserve">can </w:t>
      </w:r>
      <w:r>
        <w:rPr>
          <w:lang w:val="en-US"/>
        </w:rPr>
        <w:t>compute the CQI by taking into account the data.</w:t>
      </w:r>
      <w:r w:rsidR="004C64CC">
        <w:rPr>
          <w:lang w:val="en-US"/>
        </w:rPr>
        <w:t xml:space="preserve"> The performance with a post-NAICS CQI </w:t>
      </w:r>
      <w:proofErr w:type="spellStart"/>
      <w:r w:rsidR="007D27CF">
        <w:rPr>
          <w:lang w:val="en-US"/>
        </w:rPr>
        <w:t xml:space="preserve">can </w:t>
      </w:r>
      <w:r w:rsidR="004C64CC">
        <w:rPr>
          <w:lang w:val="en-US"/>
        </w:rPr>
        <w:t>not</w:t>
      </w:r>
      <w:proofErr w:type="spellEnd"/>
      <w:r w:rsidR="004C64CC">
        <w:rPr>
          <w:lang w:val="en-US"/>
        </w:rPr>
        <w:t xml:space="preserve"> be optimized without a specific/well defined UE behavior.</w:t>
      </w:r>
      <w:r w:rsidR="004C64CC">
        <w:t xml:space="preserve"> </w:t>
      </w:r>
    </w:p>
    <w:p w:rsidR="003C508E" w:rsidRPr="002A5EB0" w:rsidRDefault="00807CB6" w:rsidP="007D27CF">
      <w:r>
        <w:rPr>
          <w:lang w:val="en-US"/>
        </w:rPr>
        <w:t>In table</w:t>
      </w:r>
      <w:r w:rsidR="007D27CF">
        <w:rPr>
          <w:lang w:val="en-US"/>
        </w:rPr>
        <w:t xml:space="preserve"> 2 we differentiate between high</w:t>
      </w:r>
      <w:r>
        <w:rPr>
          <w:lang w:val="en-US"/>
        </w:rPr>
        <w:t>/low load</w:t>
      </w:r>
      <w:r w:rsidR="007D27CF">
        <w:rPr>
          <w:lang w:val="en-US"/>
        </w:rPr>
        <w:t xml:space="preserve"> for the neighbor cell (‘NC PDCH’)</w:t>
      </w:r>
      <w:r>
        <w:rPr>
          <w:lang w:val="en-US"/>
        </w:rPr>
        <w:t xml:space="preserve"> </w:t>
      </w:r>
      <w:r w:rsidR="007D27CF">
        <w:rPr>
          <w:lang w:val="en-US"/>
        </w:rPr>
        <w:t>and between high and low load for the serving cell (SC PDSCH) and in case of high load we differentiate whether  the PD</w:t>
      </w:r>
      <w:r w:rsidR="002A5EB0">
        <w:rPr>
          <w:lang w:val="en-US"/>
        </w:rPr>
        <w:t>S</w:t>
      </w:r>
      <w:r w:rsidR="007D27CF">
        <w:rPr>
          <w:lang w:val="en-US"/>
        </w:rPr>
        <w:t xml:space="preserve">CH is intended for user ‘0’ (user under test) or user ‘k’ (any other user). </w:t>
      </w:r>
      <w:r w:rsidR="003C508E">
        <w:rPr>
          <w:lang w:val="en-US"/>
        </w:rPr>
        <w:t xml:space="preserve">Note that </w:t>
      </w:r>
      <w:r w:rsidR="003C508E">
        <w:t xml:space="preserve">in case of no load in NC the MMSE-IRC with CRS-IC will give optimal CQI, and in case of partial load in NC the resulting CQI will be a combination of fully loaded and no load CQI. In the table </w:t>
      </w:r>
      <w:r w:rsidR="003C508E">
        <w:rPr>
          <w:lang w:val="en-US"/>
        </w:rPr>
        <w:t>we also</w:t>
      </w:r>
      <w:r w:rsidR="00E23A7D" w:rsidRPr="007D27CF">
        <w:rPr>
          <w:lang w:val="en-US"/>
        </w:rPr>
        <w:t xml:space="preserve"> differentiate between colliding and</w:t>
      </w:r>
      <w:r w:rsidR="007D27CF">
        <w:rPr>
          <w:lang w:val="en-US"/>
        </w:rPr>
        <w:t xml:space="preserve"> </w:t>
      </w:r>
      <w:proofErr w:type="spellStart"/>
      <w:r w:rsidR="007D27CF">
        <w:rPr>
          <w:lang w:val="en-US"/>
        </w:rPr>
        <w:t>non colliding</w:t>
      </w:r>
      <w:proofErr w:type="spellEnd"/>
      <w:r w:rsidR="007D27CF">
        <w:rPr>
          <w:lang w:val="en-US"/>
        </w:rPr>
        <w:t xml:space="preserve"> CRSs for CRS TMs</w:t>
      </w:r>
      <w:r w:rsidR="003C508E">
        <w:rPr>
          <w:lang w:val="en-US"/>
        </w:rPr>
        <w:t>.</w:t>
      </w:r>
    </w:p>
    <w:p w:rsidR="00AD09DA" w:rsidRPr="007D27CF" w:rsidRDefault="003C508E" w:rsidP="007D27CF">
      <w:pPr>
        <w:rPr>
          <w:lang w:val="en-US"/>
        </w:rPr>
      </w:pPr>
      <w:r>
        <w:rPr>
          <w:lang w:val="en-US"/>
        </w:rPr>
        <w:t>Table 3 provides the same information for DM-RS TMs.</w:t>
      </w:r>
      <w:r w:rsidR="007D27CF">
        <w:rPr>
          <w:lang w:val="en-US"/>
        </w:rPr>
        <w:t xml:space="preserve"> </w:t>
      </w:r>
    </w:p>
    <w:p w:rsidR="00AD09DA" w:rsidRDefault="00E23A7D" w:rsidP="00AD09DA">
      <w:pPr>
        <w:jc w:val="center"/>
        <w:rPr>
          <w:b/>
          <w:lang w:val="en-US"/>
        </w:rPr>
      </w:pPr>
      <w:r>
        <w:rPr>
          <w:b/>
          <w:lang w:val="en-US"/>
        </w:rPr>
        <w:t>Table 2</w:t>
      </w:r>
      <w:r w:rsidR="00AD09DA" w:rsidRPr="00B2643C">
        <w:rPr>
          <w:b/>
          <w:lang w:val="en-US"/>
        </w:rPr>
        <w:t>: summary of the conditions for CRS based TMs</w:t>
      </w:r>
    </w:p>
    <w:tbl>
      <w:tblPr>
        <w:tblStyle w:val="TableGrid"/>
        <w:tblW w:w="4934" w:type="pct"/>
        <w:tblLayout w:type="fixed"/>
        <w:tblLook w:val="04A0" w:firstRow="1" w:lastRow="0" w:firstColumn="1" w:lastColumn="0" w:noHBand="0" w:noVBand="1"/>
      </w:tblPr>
      <w:tblGrid>
        <w:gridCol w:w="816"/>
        <w:gridCol w:w="852"/>
        <w:gridCol w:w="811"/>
        <w:gridCol w:w="902"/>
        <w:gridCol w:w="981"/>
        <w:gridCol w:w="990"/>
        <w:gridCol w:w="992"/>
        <w:gridCol w:w="851"/>
        <w:gridCol w:w="2255"/>
      </w:tblGrid>
      <w:tr w:rsidR="003C508E" w:rsidRPr="00B2643C" w:rsidTr="003C508E">
        <w:tc>
          <w:tcPr>
            <w:tcW w:w="432" w:type="pct"/>
            <w:tcBorders>
              <w:bottom w:val="single" w:sz="4" w:space="0" w:color="auto"/>
            </w:tcBorders>
            <w:shd w:val="clear" w:color="auto" w:fill="E5DFEC" w:themeFill="accent4" w:themeFillTint="33"/>
            <w:vAlign w:val="center"/>
          </w:tcPr>
          <w:p w:rsidR="007E5E2D" w:rsidRPr="00B2643C" w:rsidRDefault="007E5E2D" w:rsidP="003C508E">
            <w:pPr>
              <w:jc w:val="center"/>
              <w:rPr>
                <w:b/>
                <w:sz w:val="16"/>
                <w:szCs w:val="16"/>
                <w:lang w:val="en-US"/>
              </w:rPr>
            </w:pPr>
            <w:r w:rsidRPr="00B2643C">
              <w:rPr>
                <w:b/>
                <w:sz w:val="16"/>
                <w:szCs w:val="16"/>
                <w:lang w:val="en-US"/>
              </w:rPr>
              <w:t>Network planning</w:t>
            </w:r>
          </w:p>
        </w:tc>
        <w:tc>
          <w:tcPr>
            <w:tcW w:w="451" w:type="pct"/>
            <w:tcBorders>
              <w:bottom w:val="single" w:sz="4" w:space="0" w:color="auto"/>
            </w:tcBorders>
            <w:shd w:val="clear" w:color="auto" w:fill="E5DFEC" w:themeFill="accent4" w:themeFillTint="33"/>
            <w:vAlign w:val="center"/>
          </w:tcPr>
          <w:p w:rsidR="007E5E2D" w:rsidRPr="00B2643C" w:rsidRDefault="007E5E2D" w:rsidP="003C508E">
            <w:pPr>
              <w:jc w:val="center"/>
              <w:rPr>
                <w:b/>
                <w:sz w:val="16"/>
                <w:szCs w:val="16"/>
                <w:lang w:val="en-US"/>
              </w:rPr>
            </w:pPr>
            <w:r>
              <w:rPr>
                <w:b/>
                <w:sz w:val="16"/>
                <w:szCs w:val="16"/>
                <w:lang w:val="en-US"/>
              </w:rPr>
              <w:t xml:space="preserve">NC </w:t>
            </w:r>
            <w:r w:rsidRPr="00B2643C">
              <w:rPr>
                <w:b/>
                <w:sz w:val="16"/>
                <w:szCs w:val="16"/>
                <w:lang w:val="en-US"/>
              </w:rPr>
              <w:t>PDSCH</w:t>
            </w:r>
          </w:p>
        </w:tc>
        <w:tc>
          <w:tcPr>
            <w:tcW w:w="429" w:type="pct"/>
            <w:shd w:val="clear" w:color="auto" w:fill="E5DFEC" w:themeFill="accent4" w:themeFillTint="33"/>
            <w:vAlign w:val="center"/>
          </w:tcPr>
          <w:p w:rsidR="007E5E2D" w:rsidRDefault="007E5E2D" w:rsidP="003C508E">
            <w:pPr>
              <w:jc w:val="center"/>
              <w:rPr>
                <w:b/>
                <w:sz w:val="16"/>
                <w:szCs w:val="16"/>
                <w:lang w:val="en-US"/>
              </w:rPr>
            </w:pPr>
            <w:r>
              <w:rPr>
                <w:b/>
                <w:sz w:val="16"/>
                <w:szCs w:val="16"/>
                <w:lang w:val="en-US"/>
              </w:rPr>
              <w:t xml:space="preserve">SC </w:t>
            </w:r>
            <w:r w:rsidRPr="00B2643C">
              <w:rPr>
                <w:b/>
                <w:sz w:val="16"/>
                <w:szCs w:val="16"/>
                <w:lang w:val="en-US"/>
              </w:rPr>
              <w:t>PDSCH</w:t>
            </w:r>
            <w:r>
              <w:rPr>
                <w:b/>
                <w:sz w:val="16"/>
                <w:szCs w:val="16"/>
                <w:lang w:val="en-US"/>
              </w:rPr>
              <w:t xml:space="preserve"> UE</w:t>
            </w:r>
            <w:r>
              <w:rPr>
                <w:b/>
                <w:sz w:val="16"/>
                <w:szCs w:val="16"/>
                <w:vertAlign w:val="subscript"/>
                <w:lang w:val="en-US"/>
              </w:rPr>
              <w:t>0</w:t>
            </w:r>
            <w:r w:rsidRPr="00B2643C">
              <w:rPr>
                <w:b/>
                <w:sz w:val="16"/>
                <w:szCs w:val="16"/>
                <w:lang w:val="en-US"/>
              </w:rPr>
              <w:t xml:space="preserve"> load</w:t>
            </w:r>
          </w:p>
        </w:tc>
        <w:tc>
          <w:tcPr>
            <w:tcW w:w="477" w:type="pct"/>
            <w:shd w:val="clear" w:color="auto" w:fill="E5DFEC" w:themeFill="accent4" w:themeFillTint="33"/>
            <w:vAlign w:val="center"/>
          </w:tcPr>
          <w:p w:rsidR="007E5E2D" w:rsidRDefault="007E5E2D" w:rsidP="003C508E">
            <w:pPr>
              <w:jc w:val="center"/>
              <w:rPr>
                <w:b/>
                <w:sz w:val="16"/>
                <w:szCs w:val="16"/>
                <w:lang w:val="en-US"/>
              </w:rPr>
            </w:pPr>
            <w:r>
              <w:rPr>
                <w:b/>
                <w:sz w:val="16"/>
                <w:szCs w:val="16"/>
                <w:lang w:val="en-US"/>
              </w:rPr>
              <w:t xml:space="preserve">SC </w:t>
            </w:r>
            <w:r w:rsidRPr="00B2643C">
              <w:rPr>
                <w:b/>
                <w:sz w:val="16"/>
                <w:szCs w:val="16"/>
                <w:lang w:val="en-US"/>
              </w:rPr>
              <w:t>PDSCH</w:t>
            </w:r>
            <w:r>
              <w:rPr>
                <w:b/>
                <w:sz w:val="16"/>
                <w:szCs w:val="16"/>
                <w:lang w:val="en-US"/>
              </w:rPr>
              <w:t xml:space="preserve"> </w:t>
            </w:r>
            <w:proofErr w:type="spellStart"/>
            <w:r>
              <w:rPr>
                <w:b/>
                <w:sz w:val="16"/>
                <w:szCs w:val="16"/>
                <w:lang w:val="en-US"/>
              </w:rPr>
              <w:t>UE</w:t>
            </w:r>
            <w:r>
              <w:rPr>
                <w:b/>
                <w:sz w:val="16"/>
                <w:szCs w:val="16"/>
                <w:vertAlign w:val="subscript"/>
                <w:lang w:val="en-US"/>
              </w:rPr>
              <w:t>k</w:t>
            </w:r>
            <w:proofErr w:type="spellEnd"/>
            <w:r w:rsidRPr="00B2643C">
              <w:rPr>
                <w:b/>
                <w:sz w:val="16"/>
                <w:szCs w:val="16"/>
                <w:lang w:val="en-US"/>
              </w:rPr>
              <w:t xml:space="preserve"> load</w:t>
            </w:r>
          </w:p>
        </w:tc>
        <w:tc>
          <w:tcPr>
            <w:tcW w:w="519" w:type="pct"/>
            <w:shd w:val="clear" w:color="auto" w:fill="E5DFEC" w:themeFill="accent4" w:themeFillTint="33"/>
            <w:vAlign w:val="center"/>
          </w:tcPr>
          <w:p w:rsidR="007E5E2D" w:rsidRPr="00B2643C" w:rsidRDefault="007E5E2D" w:rsidP="003C508E">
            <w:pPr>
              <w:jc w:val="center"/>
              <w:rPr>
                <w:b/>
                <w:sz w:val="16"/>
                <w:szCs w:val="16"/>
                <w:lang w:val="en-US"/>
              </w:rPr>
            </w:pPr>
            <w:r>
              <w:rPr>
                <w:b/>
                <w:sz w:val="16"/>
                <w:szCs w:val="16"/>
                <w:lang w:val="en-US"/>
              </w:rPr>
              <w:t>Pre NAICS CQI (OLLA not optimized)</w:t>
            </w:r>
          </w:p>
        </w:tc>
        <w:tc>
          <w:tcPr>
            <w:tcW w:w="524" w:type="pct"/>
            <w:shd w:val="clear" w:color="auto" w:fill="E5DFEC" w:themeFill="accent4" w:themeFillTint="33"/>
            <w:vAlign w:val="center"/>
          </w:tcPr>
          <w:p w:rsidR="007E5E2D" w:rsidRPr="00B2643C" w:rsidRDefault="007E5E2D" w:rsidP="003C508E">
            <w:pPr>
              <w:jc w:val="center"/>
              <w:rPr>
                <w:b/>
                <w:sz w:val="16"/>
                <w:szCs w:val="16"/>
                <w:lang w:val="en-US"/>
              </w:rPr>
            </w:pPr>
            <w:r>
              <w:rPr>
                <w:b/>
                <w:sz w:val="16"/>
                <w:szCs w:val="16"/>
                <w:lang w:val="en-US"/>
              </w:rPr>
              <w:t>Pre NAICS CQI (OLLA optimized)</w:t>
            </w:r>
          </w:p>
        </w:tc>
        <w:tc>
          <w:tcPr>
            <w:tcW w:w="525" w:type="pct"/>
            <w:shd w:val="clear" w:color="auto" w:fill="E5DFEC" w:themeFill="accent4" w:themeFillTint="33"/>
            <w:vAlign w:val="center"/>
          </w:tcPr>
          <w:p w:rsidR="007E5E2D" w:rsidRPr="00B2643C" w:rsidRDefault="007E5E2D" w:rsidP="003C508E">
            <w:pPr>
              <w:jc w:val="center"/>
              <w:rPr>
                <w:b/>
                <w:sz w:val="16"/>
                <w:szCs w:val="16"/>
                <w:lang w:val="en-US"/>
              </w:rPr>
            </w:pPr>
            <w:r w:rsidRPr="00B2643C">
              <w:rPr>
                <w:b/>
                <w:sz w:val="16"/>
                <w:szCs w:val="16"/>
                <w:lang w:val="en-US"/>
              </w:rPr>
              <w:t>Partial Post</w:t>
            </w:r>
            <w:r>
              <w:rPr>
                <w:b/>
                <w:sz w:val="16"/>
                <w:szCs w:val="16"/>
                <w:lang w:val="en-US"/>
              </w:rPr>
              <w:t xml:space="preserve"> NAICS</w:t>
            </w:r>
            <w:r w:rsidRPr="00EC71A7">
              <w:rPr>
                <w:b/>
                <w:sz w:val="16"/>
                <w:szCs w:val="16"/>
                <w:vertAlign w:val="superscript"/>
                <w:lang w:val="en-US"/>
              </w:rPr>
              <w:t>(</w:t>
            </w:r>
            <w:proofErr w:type="spellStart"/>
            <w:r w:rsidRPr="00EC71A7">
              <w:rPr>
                <w:b/>
                <w:sz w:val="16"/>
                <w:szCs w:val="16"/>
                <w:vertAlign w:val="superscript"/>
                <w:lang w:val="en-US"/>
              </w:rPr>
              <w:t>i</w:t>
            </w:r>
            <w:proofErr w:type="spellEnd"/>
            <w:r w:rsidRPr="00EC71A7">
              <w:rPr>
                <w:b/>
                <w:sz w:val="16"/>
                <w:szCs w:val="16"/>
                <w:vertAlign w:val="superscript"/>
                <w:lang w:val="en-US"/>
              </w:rPr>
              <w:t>)</w:t>
            </w:r>
          </w:p>
        </w:tc>
        <w:tc>
          <w:tcPr>
            <w:tcW w:w="450" w:type="pct"/>
            <w:shd w:val="clear" w:color="auto" w:fill="E5DFEC" w:themeFill="accent4" w:themeFillTint="33"/>
            <w:vAlign w:val="center"/>
          </w:tcPr>
          <w:p w:rsidR="007E5E2D" w:rsidRPr="00B2643C" w:rsidRDefault="007E5E2D" w:rsidP="003C508E">
            <w:pPr>
              <w:jc w:val="center"/>
              <w:rPr>
                <w:b/>
                <w:sz w:val="16"/>
                <w:szCs w:val="16"/>
                <w:lang w:val="en-US"/>
              </w:rPr>
            </w:pPr>
            <w:r>
              <w:rPr>
                <w:b/>
                <w:sz w:val="16"/>
                <w:szCs w:val="16"/>
                <w:lang w:val="en-US"/>
              </w:rPr>
              <w:t>Post NAICS</w:t>
            </w:r>
          </w:p>
        </w:tc>
        <w:tc>
          <w:tcPr>
            <w:tcW w:w="1193" w:type="pct"/>
            <w:shd w:val="clear" w:color="auto" w:fill="E5DFEC" w:themeFill="accent4" w:themeFillTint="33"/>
            <w:vAlign w:val="center"/>
          </w:tcPr>
          <w:p w:rsidR="007E5E2D" w:rsidRPr="00B2643C" w:rsidRDefault="007E5E2D" w:rsidP="003C508E">
            <w:pPr>
              <w:jc w:val="center"/>
              <w:rPr>
                <w:b/>
                <w:sz w:val="16"/>
                <w:szCs w:val="16"/>
                <w:lang w:val="en-US"/>
              </w:rPr>
            </w:pPr>
            <w:r w:rsidRPr="00B2643C">
              <w:rPr>
                <w:b/>
                <w:sz w:val="16"/>
                <w:szCs w:val="16"/>
                <w:lang w:val="en-US"/>
              </w:rPr>
              <w:t>Comments</w:t>
            </w:r>
          </w:p>
        </w:tc>
      </w:tr>
      <w:tr w:rsidR="003C508E" w:rsidRPr="00B2643C" w:rsidTr="003C508E">
        <w:tc>
          <w:tcPr>
            <w:tcW w:w="432" w:type="pct"/>
            <w:vMerge w:val="restart"/>
            <w:shd w:val="clear" w:color="auto" w:fill="FDE9D9" w:themeFill="accent6" w:themeFillTint="33"/>
            <w:vAlign w:val="center"/>
          </w:tcPr>
          <w:p w:rsidR="007E5E2D" w:rsidRPr="00B2643C" w:rsidRDefault="007E5E2D" w:rsidP="003C508E">
            <w:pPr>
              <w:jc w:val="center"/>
              <w:rPr>
                <w:sz w:val="16"/>
                <w:szCs w:val="16"/>
                <w:lang w:val="en-US"/>
              </w:rPr>
            </w:pPr>
            <w:r w:rsidRPr="00B2643C">
              <w:rPr>
                <w:sz w:val="16"/>
                <w:szCs w:val="16"/>
                <w:lang w:val="en-US"/>
              </w:rPr>
              <w:t>Colliding</w:t>
            </w:r>
          </w:p>
        </w:tc>
        <w:tc>
          <w:tcPr>
            <w:tcW w:w="451" w:type="pct"/>
            <w:vMerge w:val="restart"/>
            <w:shd w:val="clear" w:color="auto" w:fill="FDE9D9" w:themeFill="accent6" w:themeFillTint="33"/>
            <w:vAlign w:val="center"/>
          </w:tcPr>
          <w:p w:rsidR="007E5E2D" w:rsidRPr="00B2643C" w:rsidRDefault="007E5E2D" w:rsidP="003C508E">
            <w:pPr>
              <w:jc w:val="center"/>
              <w:rPr>
                <w:sz w:val="16"/>
                <w:szCs w:val="16"/>
                <w:lang w:val="en-US"/>
              </w:rPr>
            </w:pPr>
            <w:r w:rsidRPr="00B2643C">
              <w:rPr>
                <w:sz w:val="16"/>
                <w:szCs w:val="16"/>
                <w:lang w:val="en-US"/>
              </w:rPr>
              <w:t>High load</w:t>
            </w:r>
          </w:p>
        </w:tc>
        <w:tc>
          <w:tcPr>
            <w:tcW w:w="429" w:type="pct"/>
            <w:vAlign w:val="center"/>
          </w:tcPr>
          <w:p w:rsidR="007E5E2D" w:rsidRDefault="007E5E2D" w:rsidP="003C508E">
            <w:pPr>
              <w:jc w:val="center"/>
              <w:rPr>
                <w:sz w:val="16"/>
                <w:szCs w:val="16"/>
                <w:lang w:val="en-US"/>
              </w:rPr>
            </w:pPr>
            <w:r>
              <w:rPr>
                <w:sz w:val="16"/>
                <w:szCs w:val="16"/>
                <w:lang w:val="en-US"/>
              </w:rPr>
              <w:t>High load</w:t>
            </w:r>
          </w:p>
        </w:tc>
        <w:tc>
          <w:tcPr>
            <w:tcW w:w="477" w:type="pct"/>
            <w:vAlign w:val="center"/>
          </w:tcPr>
          <w:p w:rsidR="007E5E2D" w:rsidRDefault="007E5E2D" w:rsidP="003C508E">
            <w:pPr>
              <w:jc w:val="center"/>
              <w:rPr>
                <w:sz w:val="16"/>
                <w:szCs w:val="16"/>
                <w:lang w:val="en-US"/>
              </w:rPr>
            </w:pPr>
            <w:r>
              <w:rPr>
                <w:sz w:val="16"/>
                <w:szCs w:val="16"/>
                <w:lang w:val="en-US"/>
              </w:rPr>
              <w:t>NONE</w:t>
            </w:r>
          </w:p>
        </w:tc>
        <w:tc>
          <w:tcPr>
            <w:tcW w:w="519" w:type="pct"/>
            <w:vMerge w:val="restart"/>
            <w:vAlign w:val="center"/>
          </w:tcPr>
          <w:p w:rsidR="007E5E2D" w:rsidRPr="00B2643C" w:rsidRDefault="007E5E2D" w:rsidP="003C508E">
            <w:pPr>
              <w:jc w:val="center"/>
              <w:rPr>
                <w:sz w:val="16"/>
                <w:szCs w:val="16"/>
                <w:lang w:val="en-US"/>
              </w:rPr>
            </w:pPr>
            <w:r>
              <w:rPr>
                <w:sz w:val="16"/>
                <w:szCs w:val="16"/>
                <w:lang w:val="en-US"/>
              </w:rPr>
              <w:t xml:space="preserve">Sub-optimal, CQI is </w:t>
            </w:r>
            <w:r>
              <w:rPr>
                <w:sz w:val="16"/>
                <w:szCs w:val="16"/>
                <w:lang w:val="en-US"/>
              </w:rPr>
              <w:lastRenderedPageBreak/>
              <w:t>underestimated</w:t>
            </w:r>
          </w:p>
        </w:tc>
        <w:tc>
          <w:tcPr>
            <w:tcW w:w="524" w:type="pct"/>
            <w:vMerge w:val="restart"/>
            <w:vAlign w:val="center"/>
          </w:tcPr>
          <w:p w:rsidR="007E5E2D" w:rsidRPr="00B2643C" w:rsidRDefault="007E5E2D" w:rsidP="003C508E">
            <w:pPr>
              <w:jc w:val="center"/>
              <w:rPr>
                <w:sz w:val="16"/>
                <w:szCs w:val="16"/>
                <w:lang w:val="en-US"/>
              </w:rPr>
            </w:pPr>
            <w:r>
              <w:rPr>
                <w:sz w:val="16"/>
                <w:szCs w:val="16"/>
                <w:lang w:val="en-US"/>
              </w:rPr>
              <w:lastRenderedPageBreak/>
              <w:t>Slightly sub-optimal</w:t>
            </w:r>
          </w:p>
        </w:tc>
        <w:tc>
          <w:tcPr>
            <w:tcW w:w="525" w:type="pct"/>
            <w:vMerge w:val="restart"/>
            <w:vAlign w:val="center"/>
          </w:tcPr>
          <w:p w:rsidR="007E5E2D" w:rsidRPr="00B2643C" w:rsidRDefault="007E5E2D" w:rsidP="003C508E">
            <w:pPr>
              <w:jc w:val="center"/>
              <w:rPr>
                <w:sz w:val="16"/>
                <w:szCs w:val="16"/>
                <w:lang w:val="en-US"/>
              </w:rPr>
            </w:pPr>
            <w:r>
              <w:rPr>
                <w:sz w:val="16"/>
                <w:szCs w:val="16"/>
                <w:lang w:val="en-US"/>
              </w:rPr>
              <w:t xml:space="preserve">Sub-optimal, CQI can be </w:t>
            </w:r>
            <w:r>
              <w:rPr>
                <w:sz w:val="16"/>
                <w:szCs w:val="16"/>
                <w:lang w:val="en-US"/>
              </w:rPr>
              <w:lastRenderedPageBreak/>
              <w:t>overestimated</w:t>
            </w:r>
          </w:p>
          <w:p w:rsidR="007E5E2D" w:rsidRPr="00B2643C" w:rsidRDefault="007E5E2D" w:rsidP="003C508E">
            <w:pPr>
              <w:jc w:val="center"/>
              <w:rPr>
                <w:sz w:val="16"/>
                <w:szCs w:val="16"/>
                <w:lang w:val="en-US"/>
              </w:rPr>
            </w:pPr>
          </w:p>
        </w:tc>
        <w:tc>
          <w:tcPr>
            <w:tcW w:w="450" w:type="pct"/>
            <w:vAlign w:val="center"/>
          </w:tcPr>
          <w:p w:rsidR="007E5E2D" w:rsidRPr="00B2643C" w:rsidRDefault="007E5E2D" w:rsidP="003C508E">
            <w:pPr>
              <w:jc w:val="center"/>
              <w:rPr>
                <w:sz w:val="16"/>
                <w:szCs w:val="16"/>
                <w:lang w:val="en-US"/>
              </w:rPr>
            </w:pPr>
            <w:r w:rsidRPr="00B2643C">
              <w:rPr>
                <w:sz w:val="16"/>
                <w:szCs w:val="16"/>
                <w:lang w:val="en-US"/>
              </w:rPr>
              <w:lastRenderedPageBreak/>
              <w:t>Optimal</w:t>
            </w:r>
          </w:p>
        </w:tc>
        <w:tc>
          <w:tcPr>
            <w:tcW w:w="1193" w:type="pct"/>
            <w:vAlign w:val="center"/>
          </w:tcPr>
          <w:p w:rsidR="007E5E2D" w:rsidRPr="00B2643C" w:rsidRDefault="007E5E2D" w:rsidP="003C508E">
            <w:pPr>
              <w:jc w:val="center"/>
              <w:rPr>
                <w:sz w:val="16"/>
                <w:szCs w:val="16"/>
                <w:lang w:val="en-US"/>
              </w:rPr>
            </w:pPr>
            <w:r w:rsidRPr="00B2643C">
              <w:rPr>
                <w:sz w:val="16"/>
                <w:szCs w:val="16"/>
                <w:lang w:val="en-US"/>
              </w:rPr>
              <w:t>Small difference at system level between pre</w:t>
            </w:r>
            <w:r>
              <w:rPr>
                <w:sz w:val="16"/>
                <w:szCs w:val="16"/>
                <w:lang w:val="en-US"/>
              </w:rPr>
              <w:t xml:space="preserve"> optimized</w:t>
            </w:r>
            <w:r w:rsidRPr="00B2643C">
              <w:rPr>
                <w:sz w:val="16"/>
                <w:szCs w:val="16"/>
                <w:lang w:val="en-US"/>
              </w:rPr>
              <w:t xml:space="preserve"> and post</w:t>
            </w:r>
          </w:p>
        </w:tc>
      </w:tr>
      <w:tr w:rsidR="003C508E" w:rsidRPr="00B2643C" w:rsidTr="003C508E">
        <w:tc>
          <w:tcPr>
            <w:tcW w:w="432" w:type="pct"/>
            <w:vMerge/>
            <w:shd w:val="clear" w:color="auto" w:fill="FDE9D9" w:themeFill="accent6" w:themeFillTint="33"/>
            <w:vAlign w:val="center"/>
          </w:tcPr>
          <w:p w:rsidR="003C508E" w:rsidRPr="00B2643C" w:rsidRDefault="003C508E" w:rsidP="003C508E">
            <w:pPr>
              <w:jc w:val="center"/>
              <w:rPr>
                <w:sz w:val="16"/>
                <w:szCs w:val="16"/>
                <w:lang w:val="en-US"/>
              </w:rPr>
            </w:pPr>
          </w:p>
        </w:tc>
        <w:tc>
          <w:tcPr>
            <w:tcW w:w="451" w:type="pct"/>
            <w:vMerge/>
            <w:shd w:val="clear" w:color="auto" w:fill="FDE9D9" w:themeFill="accent6" w:themeFillTint="33"/>
            <w:vAlign w:val="center"/>
          </w:tcPr>
          <w:p w:rsidR="003C508E" w:rsidRPr="00B2643C" w:rsidRDefault="003C508E" w:rsidP="003C508E">
            <w:pPr>
              <w:jc w:val="center"/>
              <w:rPr>
                <w:sz w:val="16"/>
                <w:szCs w:val="16"/>
                <w:lang w:val="en-US"/>
              </w:rPr>
            </w:pPr>
          </w:p>
        </w:tc>
        <w:tc>
          <w:tcPr>
            <w:tcW w:w="429" w:type="pct"/>
            <w:vMerge w:val="restart"/>
            <w:vAlign w:val="center"/>
          </w:tcPr>
          <w:p w:rsidR="003C508E" w:rsidRDefault="003C508E" w:rsidP="003C508E">
            <w:pPr>
              <w:jc w:val="center"/>
              <w:rPr>
                <w:sz w:val="16"/>
                <w:szCs w:val="16"/>
                <w:lang w:val="en-US"/>
              </w:rPr>
            </w:pPr>
            <w:r>
              <w:rPr>
                <w:sz w:val="16"/>
                <w:szCs w:val="16"/>
                <w:lang w:val="en-US"/>
              </w:rPr>
              <w:t>NONE</w:t>
            </w:r>
          </w:p>
        </w:tc>
        <w:tc>
          <w:tcPr>
            <w:tcW w:w="477" w:type="pct"/>
            <w:vAlign w:val="center"/>
          </w:tcPr>
          <w:p w:rsidR="003C508E" w:rsidRDefault="003C508E" w:rsidP="003C508E">
            <w:pPr>
              <w:jc w:val="center"/>
              <w:rPr>
                <w:sz w:val="16"/>
                <w:szCs w:val="16"/>
                <w:lang w:val="en-US"/>
              </w:rPr>
            </w:pPr>
            <w:r>
              <w:rPr>
                <w:sz w:val="16"/>
                <w:szCs w:val="16"/>
                <w:lang w:val="en-US"/>
              </w:rPr>
              <w:t>High load</w:t>
            </w:r>
          </w:p>
        </w:tc>
        <w:tc>
          <w:tcPr>
            <w:tcW w:w="519" w:type="pct"/>
            <w:vMerge/>
            <w:vAlign w:val="center"/>
          </w:tcPr>
          <w:p w:rsidR="003C508E" w:rsidRDefault="003C508E" w:rsidP="003C508E">
            <w:pPr>
              <w:jc w:val="center"/>
              <w:rPr>
                <w:sz w:val="16"/>
                <w:szCs w:val="16"/>
                <w:lang w:val="en-US"/>
              </w:rPr>
            </w:pPr>
          </w:p>
        </w:tc>
        <w:tc>
          <w:tcPr>
            <w:tcW w:w="524" w:type="pct"/>
            <w:vMerge/>
            <w:vAlign w:val="center"/>
          </w:tcPr>
          <w:p w:rsidR="003C508E" w:rsidRDefault="003C508E" w:rsidP="003C508E">
            <w:pPr>
              <w:jc w:val="center"/>
              <w:rPr>
                <w:sz w:val="16"/>
                <w:szCs w:val="16"/>
                <w:lang w:val="en-US"/>
              </w:rPr>
            </w:pPr>
          </w:p>
        </w:tc>
        <w:tc>
          <w:tcPr>
            <w:tcW w:w="525" w:type="pct"/>
            <w:vMerge/>
            <w:vAlign w:val="center"/>
          </w:tcPr>
          <w:p w:rsidR="003C508E" w:rsidRDefault="003C508E" w:rsidP="003C508E">
            <w:pPr>
              <w:jc w:val="center"/>
              <w:rPr>
                <w:sz w:val="16"/>
                <w:szCs w:val="16"/>
                <w:lang w:val="en-US"/>
              </w:rPr>
            </w:pPr>
          </w:p>
        </w:tc>
        <w:tc>
          <w:tcPr>
            <w:tcW w:w="450" w:type="pct"/>
            <w:vAlign w:val="center"/>
          </w:tcPr>
          <w:p w:rsidR="003C508E" w:rsidRPr="00B2643C" w:rsidRDefault="003C508E" w:rsidP="003C508E">
            <w:pPr>
              <w:jc w:val="center"/>
              <w:rPr>
                <w:sz w:val="16"/>
                <w:szCs w:val="16"/>
                <w:lang w:val="en-US"/>
              </w:rPr>
            </w:pPr>
            <w:r>
              <w:rPr>
                <w:sz w:val="16"/>
                <w:szCs w:val="16"/>
                <w:lang w:val="en-US"/>
              </w:rPr>
              <w:t>Not feasible</w:t>
            </w:r>
          </w:p>
        </w:tc>
        <w:tc>
          <w:tcPr>
            <w:tcW w:w="1193" w:type="pct"/>
            <w:vAlign w:val="center"/>
          </w:tcPr>
          <w:p w:rsidR="003C508E" w:rsidRPr="00B2643C" w:rsidRDefault="003C508E" w:rsidP="000839BF">
            <w:pPr>
              <w:jc w:val="center"/>
              <w:rPr>
                <w:sz w:val="16"/>
                <w:szCs w:val="16"/>
                <w:lang w:val="en-US"/>
              </w:rPr>
            </w:pPr>
            <w:r w:rsidRPr="00B2643C">
              <w:rPr>
                <w:sz w:val="16"/>
                <w:szCs w:val="16"/>
                <w:lang w:val="en-US"/>
              </w:rPr>
              <w:t>Not clear how to</w:t>
            </w:r>
            <w:r>
              <w:rPr>
                <w:sz w:val="16"/>
                <w:szCs w:val="16"/>
                <w:lang w:val="en-US"/>
              </w:rPr>
              <w:t xml:space="preserve"> differentiate between SC PDSCH </w:t>
            </w:r>
            <w:proofErr w:type="spellStart"/>
            <w:r>
              <w:rPr>
                <w:sz w:val="16"/>
                <w:szCs w:val="16"/>
                <w:lang w:val="en-US"/>
              </w:rPr>
              <w:t>UE</w:t>
            </w:r>
            <w:r w:rsidRPr="00B70821">
              <w:rPr>
                <w:sz w:val="16"/>
                <w:szCs w:val="16"/>
                <w:vertAlign w:val="subscript"/>
                <w:lang w:val="en-US"/>
              </w:rPr>
              <w:t>k</w:t>
            </w:r>
            <w:proofErr w:type="spellEnd"/>
            <w:r>
              <w:rPr>
                <w:sz w:val="16"/>
                <w:szCs w:val="16"/>
                <w:lang w:val="en-US"/>
              </w:rPr>
              <w:t xml:space="preserve"> and NC PDSCH. </w:t>
            </w:r>
          </w:p>
        </w:tc>
      </w:tr>
      <w:tr w:rsidR="003C508E" w:rsidRPr="00B2643C" w:rsidTr="003C508E">
        <w:tc>
          <w:tcPr>
            <w:tcW w:w="432" w:type="pct"/>
            <w:vMerge/>
            <w:shd w:val="clear" w:color="auto" w:fill="FDE9D9" w:themeFill="accent6" w:themeFillTint="33"/>
            <w:vAlign w:val="center"/>
          </w:tcPr>
          <w:p w:rsidR="003C508E" w:rsidRPr="00B2643C" w:rsidRDefault="003C508E" w:rsidP="003C508E">
            <w:pPr>
              <w:jc w:val="center"/>
              <w:rPr>
                <w:sz w:val="16"/>
                <w:szCs w:val="16"/>
                <w:lang w:val="en-US"/>
              </w:rPr>
            </w:pPr>
          </w:p>
        </w:tc>
        <w:tc>
          <w:tcPr>
            <w:tcW w:w="451" w:type="pct"/>
            <w:vMerge/>
            <w:shd w:val="clear" w:color="auto" w:fill="FDE9D9" w:themeFill="accent6" w:themeFillTint="33"/>
            <w:vAlign w:val="center"/>
          </w:tcPr>
          <w:p w:rsidR="003C508E" w:rsidRPr="00B2643C" w:rsidRDefault="003C508E" w:rsidP="003C508E">
            <w:pPr>
              <w:jc w:val="center"/>
              <w:rPr>
                <w:sz w:val="16"/>
                <w:szCs w:val="16"/>
                <w:lang w:val="en-US"/>
              </w:rPr>
            </w:pPr>
          </w:p>
        </w:tc>
        <w:tc>
          <w:tcPr>
            <w:tcW w:w="429" w:type="pct"/>
            <w:vMerge/>
            <w:vAlign w:val="center"/>
          </w:tcPr>
          <w:p w:rsidR="003C508E" w:rsidRDefault="003C508E" w:rsidP="003C508E">
            <w:pPr>
              <w:jc w:val="center"/>
              <w:rPr>
                <w:sz w:val="16"/>
                <w:szCs w:val="16"/>
                <w:lang w:val="en-US"/>
              </w:rPr>
            </w:pPr>
          </w:p>
        </w:tc>
        <w:tc>
          <w:tcPr>
            <w:tcW w:w="477" w:type="pct"/>
            <w:vAlign w:val="center"/>
          </w:tcPr>
          <w:p w:rsidR="003C508E" w:rsidRDefault="003C508E" w:rsidP="003C508E">
            <w:pPr>
              <w:jc w:val="center"/>
              <w:rPr>
                <w:sz w:val="16"/>
                <w:szCs w:val="16"/>
                <w:lang w:val="en-US"/>
              </w:rPr>
            </w:pPr>
            <w:r>
              <w:rPr>
                <w:sz w:val="16"/>
                <w:szCs w:val="16"/>
                <w:lang w:val="en-US"/>
              </w:rPr>
              <w:t>NONE</w:t>
            </w:r>
          </w:p>
        </w:tc>
        <w:tc>
          <w:tcPr>
            <w:tcW w:w="519" w:type="pct"/>
            <w:vMerge/>
            <w:vAlign w:val="center"/>
          </w:tcPr>
          <w:p w:rsidR="003C508E" w:rsidRDefault="003C508E" w:rsidP="003C508E">
            <w:pPr>
              <w:jc w:val="center"/>
              <w:rPr>
                <w:sz w:val="16"/>
                <w:szCs w:val="16"/>
                <w:lang w:val="en-US"/>
              </w:rPr>
            </w:pPr>
          </w:p>
        </w:tc>
        <w:tc>
          <w:tcPr>
            <w:tcW w:w="524" w:type="pct"/>
            <w:vMerge/>
            <w:vAlign w:val="center"/>
          </w:tcPr>
          <w:p w:rsidR="003C508E" w:rsidRDefault="003C508E" w:rsidP="003C508E">
            <w:pPr>
              <w:jc w:val="center"/>
              <w:rPr>
                <w:sz w:val="16"/>
                <w:szCs w:val="16"/>
                <w:lang w:val="en-US"/>
              </w:rPr>
            </w:pPr>
          </w:p>
        </w:tc>
        <w:tc>
          <w:tcPr>
            <w:tcW w:w="525" w:type="pct"/>
            <w:vMerge/>
            <w:vAlign w:val="center"/>
          </w:tcPr>
          <w:p w:rsidR="003C508E" w:rsidRDefault="003C508E" w:rsidP="003C508E">
            <w:pPr>
              <w:jc w:val="center"/>
              <w:rPr>
                <w:sz w:val="16"/>
                <w:szCs w:val="16"/>
                <w:lang w:val="en-US"/>
              </w:rPr>
            </w:pPr>
          </w:p>
        </w:tc>
        <w:tc>
          <w:tcPr>
            <w:tcW w:w="450" w:type="pct"/>
            <w:vAlign w:val="center"/>
          </w:tcPr>
          <w:p w:rsidR="003C508E" w:rsidRDefault="000839BF" w:rsidP="003C508E">
            <w:pPr>
              <w:jc w:val="center"/>
              <w:rPr>
                <w:sz w:val="16"/>
                <w:szCs w:val="16"/>
                <w:lang w:val="en-US"/>
              </w:rPr>
            </w:pPr>
            <w:r>
              <w:rPr>
                <w:sz w:val="16"/>
                <w:szCs w:val="16"/>
                <w:lang w:val="en-US"/>
              </w:rPr>
              <w:t>Not possible</w:t>
            </w:r>
          </w:p>
        </w:tc>
        <w:tc>
          <w:tcPr>
            <w:tcW w:w="1193" w:type="pct"/>
            <w:vAlign w:val="center"/>
          </w:tcPr>
          <w:p w:rsidR="003C508E" w:rsidRDefault="003C508E" w:rsidP="000839BF">
            <w:pPr>
              <w:jc w:val="center"/>
              <w:rPr>
                <w:sz w:val="16"/>
                <w:szCs w:val="16"/>
                <w:lang w:val="en-US"/>
              </w:rPr>
            </w:pPr>
            <w:r>
              <w:rPr>
                <w:sz w:val="16"/>
                <w:szCs w:val="16"/>
                <w:lang w:val="en-US"/>
              </w:rPr>
              <w:t>Not clear how</w:t>
            </w:r>
            <w:r w:rsidRPr="00B2643C">
              <w:rPr>
                <w:sz w:val="16"/>
                <w:szCs w:val="16"/>
                <w:lang w:val="en-US"/>
              </w:rPr>
              <w:t xml:space="preserve"> </w:t>
            </w:r>
            <w:r w:rsidR="000839BF">
              <w:rPr>
                <w:sz w:val="16"/>
                <w:szCs w:val="16"/>
                <w:lang w:val="en-US"/>
              </w:rPr>
              <w:t>to detect that</w:t>
            </w:r>
            <w:r w:rsidRPr="00B2643C">
              <w:rPr>
                <w:sz w:val="16"/>
                <w:szCs w:val="16"/>
                <w:lang w:val="en-US"/>
              </w:rPr>
              <w:t xml:space="preserve"> SC PDSCH </w:t>
            </w:r>
            <w:proofErr w:type="spellStart"/>
            <w:r>
              <w:rPr>
                <w:sz w:val="16"/>
                <w:szCs w:val="16"/>
                <w:lang w:val="en-US"/>
              </w:rPr>
              <w:t>UE</w:t>
            </w:r>
            <w:r w:rsidR="000839BF">
              <w:rPr>
                <w:sz w:val="16"/>
                <w:szCs w:val="16"/>
                <w:vertAlign w:val="subscript"/>
                <w:lang w:val="en-US"/>
              </w:rPr>
              <w:t>k</w:t>
            </w:r>
            <w:proofErr w:type="spellEnd"/>
            <w:r>
              <w:rPr>
                <w:sz w:val="16"/>
                <w:szCs w:val="16"/>
                <w:vertAlign w:val="subscript"/>
                <w:lang w:val="en-US"/>
              </w:rPr>
              <w:t xml:space="preserve"> </w:t>
            </w:r>
            <w:r w:rsidRPr="00B2643C">
              <w:rPr>
                <w:sz w:val="16"/>
                <w:szCs w:val="16"/>
                <w:lang w:val="en-US"/>
              </w:rPr>
              <w:t>is not present.</w:t>
            </w:r>
          </w:p>
        </w:tc>
      </w:tr>
      <w:tr w:rsidR="003C508E" w:rsidRPr="00B2643C" w:rsidTr="003C508E">
        <w:tc>
          <w:tcPr>
            <w:tcW w:w="432" w:type="pct"/>
            <w:vMerge/>
            <w:shd w:val="clear" w:color="auto" w:fill="FDE9D9" w:themeFill="accent6" w:themeFillTint="33"/>
            <w:vAlign w:val="center"/>
          </w:tcPr>
          <w:p w:rsidR="00CB4757" w:rsidRPr="00B2643C" w:rsidRDefault="00CB4757" w:rsidP="003C508E">
            <w:pPr>
              <w:jc w:val="center"/>
              <w:rPr>
                <w:sz w:val="16"/>
                <w:szCs w:val="16"/>
                <w:lang w:val="en-US"/>
              </w:rPr>
            </w:pPr>
          </w:p>
        </w:tc>
        <w:tc>
          <w:tcPr>
            <w:tcW w:w="451" w:type="pct"/>
            <w:vMerge w:val="restart"/>
            <w:shd w:val="clear" w:color="auto" w:fill="FDE9D9" w:themeFill="accent6" w:themeFillTint="33"/>
            <w:vAlign w:val="center"/>
          </w:tcPr>
          <w:p w:rsidR="00CB4757" w:rsidRPr="00B2643C" w:rsidRDefault="00CB4757" w:rsidP="003C508E">
            <w:pPr>
              <w:jc w:val="center"/>
              <w:rPr>
                <w:sz w:val="16"/>
                <w:szCs w:val="16"/>
                <w:lang w:val="en-US"/>
              </w:rPr>
            </w:pPr>
            <w:r>
              <w:rPr>
                <w:sz w:val="16"/>
                <w:szCs w:val="16"/>
                <w:lang w:val="en-US"/>
              </w:rPr>
              <w:t>NONE</w:t>
            </w:r>
          </w:p>
        </w:tc>
        <w:tc>
          <w:tcPr>
            <w:tcW w:w="429" w:type="pct"/>
            <w:vAlign w:val="center"/>
          </w:tcPr>
          <w:p w:rsidR="00CB4757" w:rsidRDefault="00CB4757" w:rsidP="003C508E">
            <w:pPr>
              <w:jc w:val="center"/>
              <w:rPr>
                <w:sz w:val="16"/>
                <w:szCs w:val="16"/>
                <w:lang w:val="en-US"/>
              </w:rPr>
            </w:pPr>
            <w:r>
              <w:rPr>
                <w:sz w:val="16"/>
                <w:szCs w:val="16"/>
                <w:lang w:val="en-US"/>
              </w:rPr>
              <w:t>High load</w:t>
            </w:r>
          </w:p>
        </w:tc>
        <w:tc>
          <w:tcPr>
            <w:tcW w:w="477" w:type="pct"/>
            <w:vAlign w:val="center"/>
          </w:tcPr>
          <w:p w:rsidR="00CB4757" w:rsidRDefault="00CB4757" w:rsidP="003C508E">
            <w:pPr>
              <w:jc w:val="center"/>
              <w:rPr>
                <w:sz w:val="16"/>
                <w:szCs w:val="16"/>
                <w:lang w:val="en-US"/>
              </w:rPr>
            </w:pPr>
            <w:r>
              <w:rPr>
                <w:sz w:val="16"/>
                <w:szCs w:val="16"/>
                <w:lang w:val="en-US"/>
              </w:rPr>
              <w:t>NONE</w:t>
            </w:r>
          </w:p>
        </w:tc>
        <w:tc>
          <w:tcPr>
            <w:tcW w:w="519" w:type="pct"/>
            <w:vMerge w:val="restart"/>
            <w:vAlign w:val="center"/>
          </w:tcPr>
          <w:p w:rsidR="00CB4757" w:rsidRDefault="00CB4757" w:rsidP="003C508E">
            <w:pPr>
              <w:jc w:val="center"/>
              <w:rPr>
                <w:sz w:val="16"/>
                <w:szCs w:val="16"/>
                <w:lang w:val="en-US"/>
              </w:rPr>
            </w:pPr>
            <w:r>
              <w:rPr>
                <w:sz w:val="16"/>
                <w:szCs w:val="16"/>
                <w:lang w:val="en-US"/>
              </w:rPr>
              <w:t>Highly sub-optimal, CQI underestimated</w:t>
            </w:r>
          </w:p>
        </w:tc>
        <w:tc>
          <w:tcPr>
            <w:tcW w:w="524" w:type="pct"/>
            <w:vMerge w:val="restart"/>
            <w:vAlign w:val="center"/>
          </w:tcPr>
          <w:p w:rsidR="00CB4757" w:rsidRDefault="00CB4757" w:rsidP="003C508E">
            <w:pPr>
              <w:jc w:val="center"/>
            </w:pPr>
            <w:r w:rsidRPr="00692DA6">
              <w:rPr>
                <w:sz w:val="16"/>
                <w:szCs w:val="16"/>
                <w:lang w:val="en-US"/>
              </w:rPr>
              <w:t>Slightly sub-optimal</w:t>
            </w:r>
          </w:p>
        </w:tc>
        <w:tc>
          <w:tcPr>
            <w:tcW w:w="525" w:type="pct"/>
            <w:vMerge w:val="restart"/>
            <w:vAlign w:val="center"/>
          </w:tcPr>
          <w:p w:rsidR="00CB4757" w:rsidRDefault="00CB4757" w:rsidP="003C508E">
            <w:pPr>
              <w:jc w:val="center"/>
              <w:rPr>
                <w:sz w:val="16"/>
                <w:szCs w:val="16"/>
                <w:lang w:val="en-US"/>
              </w:rPr>
            </w:pPr>
            <w:r>
              <w:rPr>
                <w:sz w:val="16"/>
                <w:szCs w:val="16"/>
                <w:lang w:val="en-US"/>
              </w:rPr>
              <w:t>Optimal</w:t>
            </w:r>
          </w:p>
        </w:tc>
        <w:tc>
          <w:tcPr>
            <w:tcW w:w="450" w:type="pct"/>
            <w:vAlign w:val="center"/>
          </w:tcPr>
          <w:p w:rsidR="00CB4757" w:rsidRDefault="00CB4757" w:rsidP="003C508E">
            <w:pPr>
              <w:jc w:val="center"/>
              <w:rPr>
                <w:sz w:val="16"/>
                <w:szCs w:val="16"/>
                <w:lang w:val="en-US"/>
              </w:rPr>
            </w:pPr>
            <w:r>
              <w:rPr>
                <w:sz w:val="16"/>
                <w:szCs w:val="16"/>
                <w:lang w:val="en-US"/>
              </w:rPr>
              <w:t>Not needed</w:t>
            </w:r>
          </w:p>
        </w:tc>
        <w:tc>
          <w:tcPr>
            <w:tcW w:w="1193" w:type="pct"/>
            <w:vAlign w:val="center"/>
          </w:tcPr>
          <w:p w:rsidR="00CB4757" w:rsidRDefault="00CB4757" w:rsidP="003C508E">
            <w:pPr>
              <w:jc w:val="center"/>
              <w:rPr>
                <w:sz w:val="16"/>
                <w:szCs w:val="16"/>
                <w:lang w:val="en-US"/>
              </w:rPr>
            </w:pPr>
            <w:r>
              <w:rPr>
                <w:sz w:val="16"/>
                <w:szCs w:val="16"/>
                <w:lang w:val="en-US"/>
              </w:rPr>
              <w:t>There is not interference to cancel. In case of post NAICS CQI detection errors might be introduced</w:t>
            </w:r>
          </w:p>
        </w:tc>
      </w:tr>
      <w:tr w:rsidR="003C508E" w:rsidRPr="00B2643C" w:rsidTr="003C508E">
        <w:tc>
          <w:tcPr>
            <w:tcW w:w="432" w:type="pct"/>
            <w:vMerge/>
            <w:shd w:val="clear" w:color="auto" w:fill="FDE9D9" w:themeFill="accent6" w:themeFillTint="33"/>
            <w:vAlign w:val="center"/>
          </w:tcPr>
          <w:p w:rsidR="003C508E" w:rsidRPr="00B2643C" w:rsidRDefault="003C508E" w:rsidP="003C508E">
            <w:pPr>
              <w:jc w:val="center"/>
              <w:rPr>
                <w:sz w:val="16"/>
                <w:szCs w:val="16"/>
                <w:lang w:val="en-US"/>
              </w:rPr>
            </w:pPr>
          </w:p>
        </w:tc>
        <w:tc>
          <w:tcPr>
            <w:tcW w:w="451" w:type="pct"/>
            <w:vMerge/>
            <w:shd w:val="clear" w:color="auto" w:fill="FDE9D9" w:themeFill="accent6" w:themeFillTint="33"/>
            <w:vAlign w:val="center"/>
          </w:tcPr>
          <w:p w:rsidR="003C508E" w:rsidRPr="00B2643C" w:rsidRDefault="003C508E" w:rsidP="003C508E">
            <w:pPr>
              <w:jc w:val="center"/>
              <w:rPr>
                <w:sz w:val="16"/>
                <w:szCs w:val="16"/>
                <w:lang w:val="en-US"/>
              </w:rPr>
            </w:pPr>
          </w:p>
        </w:tc>
        <w:tc>
          <w:tcPr>
            <w:tcW w:w="429" w:type="pct"/>
            <w:vAlign w:val="center"/>
          </w:tcPr>
          <w:p w:rsidR="003C508E" w:rsidRDefault="003C508E" w:rsidP="003C508E">
            <w:pPr>
              <w:jc w:val="center"/>
              <w:rPr>
                <w:sz w:val="16"/>
                <w:szCs w:val="16"/>
                <w:lang w:val="en-US"/>
              </w:rPr>
            </w:pPr>
            <w:r>
              <w:rPr>
                <w:sz w:val="16"/>
                <w:szCs w:val="16"/>
                <w:lang w:val="en-US"/>
              </w:rPr>
              <w:t>NONE</w:t>
            </w:r>
          </w:p>
        </w:tc>
        <w:tc>
          <w:tcPr>
            <w:tcW w:w="477" w:type="pct"/>
            <w:vAlign w:val="center"/>
          </w:tcPr>
          <w:p w:rsidR="003C508E" w:rsidRDefault="003C508E" w:rsidP="003C508E">
            <w:pPr>
              <w:jc w:val="center"/>
              <w:rPr>
                <w:sz w:val="16"/>
                <w:szCs w:val="16"/>
                <w:lang w:val="en-US"/>
              </w:rPr>
            </w:pPr>
            <w:r>
              <w:rPr>
                <w:sz w:val="16"/>
                <w:szCs w:val="16"/>
                <w:lang w:val="en-US"/>
              </w:rPr>
              <w:t>High load</w:t>
            </w:r>
          </w:p>
        </w:tc>
        <w:tc>
          <w:tcPr>
            <w:tcW w:w="519" w:type="pct"/>
            <w:vMerge/>
            <w:vAlign w:val="center"/>
          </w:tcPr>
          <w:p w:rsidR="003C508E" w:rsidRDefault="003C508E" w:rsidP="003C508E">
            <w:pPr>
              <w:jc w:val="center"/>
              <w:rPr>
                <w:sz w:val="16"/>
                <w:szCs w:val="16"/>
                <w:lang w:val="en-US"/>
              </w:rPr>
            </w:pPr>
          </w:p>
        </w:tc>
        <w:tc>
          <w:tcPr>
            <w:tcW w:w="524" w:type="pct"/>
            <w:vMerge/>
            <w:vAlign w:val="center"/>
          </w:tcPr>
          <w:p w:rsidR="003C508E" w:rsidRDefault="003C508E" w:rsidP="003C508E">
            <w:pPr>
              <w:jc w:val="center"/>
            </w:pPr>
          </w:p>
        </w:tc>
        <w:tc>
          <w:tcPr>
            <w:tcW w:w="525" w:type="pct"/>
            <w:vMerge/>
            <w:vAlign w:val="center"/>
          </w:tcPr>
          <w:p w:rsidR="003C508E" w:rsidRDefault="003C508E" w:rsidP="003C508E">
            <w:pPr>
              <w:jc w:val="center"/>
              <w:rPr>
                <w:sz w:val="16"/>
                <w:szCs w:val="16"/>
                <w:lang w:val="en-US"/>
              </w:rPr>
            </w:pPr>
          </w:p>
        </w:tc>
        <w:tc>
          <w:tcPr>
            <w:tcW w:w="450" w:type="pct"/>
            <w:vAlign w:val="center"/>
          </w:tcPr>
          <w:p w:rsidR="003C508E" w:rsidRDefault="003C508E" w:rsidP="003C508E">
            <w:pPr>
              <w:jc w:val="center"/>
              <w:rPr>
                <w:sz w:val="16"/>
                <w:szCs w:val="16"/>
                <w:lang w:val="en-US"/>
              </w:rPr>
            </w:pPr>
            <w:r>
              <w:rPr>
                <w:sz w:val="16"/>
                <w:szCs w:val="16"/>
                <w:lang w:val="en-US"/>
              </w:rPr>
              <w:t>Not feasible</w:t>
            </w:r>
          </w:p>
        </w:tc>
        <w:tc>
          <w:tcPr>
            <w:tcW w:w="1193" w:type="pct"/>
            <w:vAlign w:val="center"/>
          </w:tcPr>
          <w:p w:rsidR="003C508E" w:rsidRDefault="003C508E" w:rsidP="003C508E">
            <w:pPr>
              <w:jc w:val="center"/>
              <w:rPr>
                <w:sz w:val="16"/>
                <w:szCs w:val="16"/>
                <w:lang w:val="en-US"/>
              </w:rPr>
            </w:pPr>
            <w:r w:rsidRPr="00B2643C">
              <w:rPr>
                <w:sz w:val="16"/>
                <w:szCs w:val="16"/>
                <w:lang w:val="en-US"/>
              </w:rPr>
              <w:t xml:space="preserve">Not clear how to </w:t>
            </w:r>
            <w:r>
              <w:rPr>
                <w:sz w:val="16"/>
                <w:szCs w:val="16"/>
                <w:lang w:val="en-US"/>
              </w:rPr>
              <w:t>detect that NC PDSCH is not present.</w:t>
            </w:r>
          </w:p>
        </w:tc>
      </w:tr>
      <w:tr w:rsidR="003C508E" w:rsidRPr="00B2643C" w:rsidTr="003C508E">
        <w:tc>
          <w:tcPr>
            <w:tcW w:w="432" w:type="pct"/>
            <w:vMerge/>
            <w:tcBorders>
              <w:bottom w:val="single" w:sz="4" w:space="0" w:color="auto"/>
            </w:tcBorders>
            <w:shd w:val="clear" w:color="auto" w:fill="FDE9D9" w:themeFill="accent6" w:themeFillTint="33"/>
            <w:vAlign w:val="center"/>
          </w:tcPr>
          <w:p w:rsidR="003C508E" w:rsidRPr="00B2643C" w:rsidRDefault="003C508E" w:rsidP="003C508E">
            <w:pPr>
              <w:jc w:val="center"/>
              <w:rPr>
                <w:sz w:val="16"/>
                <w:szCs w:val="16"/>
                <w:lang w:val="en-US"/>
              </w:rPr>
            </w:pPr>
          </w:p>
        </w:tc>
        <w:tc>
          <w:tcPr>
            <w:tcW w:w="451" w:type="pct"/>
            <w:vMerge/>
            <w:tcBorders>
              <w:bottom w:val="single" w:sz="4" w:space="0" w:color="auto"/>
            </w:tcBorders>
            <w:shd w:val="clear" w:color="auto" w:fill="FDE9D9" w:themeFill="accent6" w:themeFillTint="33"/>
            <w:vAlign w:val="center"/>
          </w:tcPr>
          <w:p w:rsidR="003C508E" w:rsidRPr="00B2643C" w:rsidRDefault="003C508E" w:rsidP="003C508E">
            <w:pPr>
              <w:jc w:val="center"/>
              <w:rPr>
                <w:sz w:val="16"/>
                <w:szCs w:val="16"/>
                <w:lang w:val="en-US"/>
              </w:rPr>
            </w:pPr>
          </w:p>
        </w:tc>
        <w:tc>
          <w:tcPr>
            <w:tcW w:w="429" w:type="pct"/>
            <w:vAlign w:val="center"/>
          </w:tcPr>
          <w:p w:rsidR="003C508E" w:rsidRDefault="003C508E" w:rsidP="003C508E">
            <w:pPr>
              <w:jc w:val="center"/>
              <w:rPr>
                <w:sz w:val="16"/>
                <w:szCs w:val="16"/>
                <w:lang w:val="en-US"/>
              </w:rPr>
            </w:pPr>
            <w:r>
              <w:rPr>
                <w:sz w:val="16"/>
                <w:szCs w:val="16"/>
                <w:lang w:val="en-US"/>
              </w:rPr>
              <w:t>NONE</w:t>
            </w:r>
          </w:p>
        </w:tc>
        <w:tc>
          <w:tcPr>
            <w:tcW w:w="477" w:type="pct"/>
            <w:vAlign w:val="center"/>
          </w:tcPr>
          <w:p w:rsidR="003C508E" w:rsidRDefault="003C508E" w:rsidP="003C508E">
            <w:pPr>
              <w:jc w:val="center"/>
              <w:rPr>
                <w:sz w:val="16"/>
                <w:szCs w:val="16"/>
                <w:lang w:val="en-US"/>
              </w:rPr>
            </w:pPr>
            <w:r>
              <w:rPr>
                <w:sz w:val="16"/>
                <w:szCs w:val="16"/>
                <w:lang w:val="en-US"/>
              </w:rPr>
              <w:t>NONE</w:t>
            </w:r>
          </w:p>
        </w:tc>
        <w:tc>
          <w:tcPr>
            <w:tcW w:w="519" w:type="pct"/>
            <w:vMerge/>
            <w:vAlign w:val="center"/>
          </w:tcPr>
          <w:p w:rsidR="003C508E" w:rsidRDefault="003C508E" w:rsidP="003C508E">
            <w:pPr>
              <w:jc w:val="center"/>
              <w:rPr>
                <w:sz w:val="16"/>
                <w:szCs w:val="16"/>
                <w:lang w:val="en-US"/>
              </w:rPr>
            </w:pPr>
          </w:p>
        </w:tc>
        <w:tc>
          <w:tcPr>
            <w:tcW w:w="524" w:type="pct"/>
            <w:vMerge/>
            <w:vAlign w:val="center"/>
          </w:tcPr>
          <w:p w:rsidR="003C508E" w:rsidRDefault="003C508E" w:rsidP="003C508E">
            <w:pPr>
              <w:jc w:val="center"/>
            </w:pPr>
          </w:p>
        </w:tc>
        <w:tc>
          <w:tcPr>
            <w:tcW w:w="525" w:type="pct"/>
            <w:vMerge/>
            <w:vAlign w:val="center"/>
          </w:tcPr>
          <w:p w:rsidR="003C508E" w:rsidRDefault="003C508E" w:rsidP="003C508E">
            <w:pPr>
              <w:jc w:val="center"/>
              <w:rPr>
                <w:sz w:val="16"/>
                <w:szCs w:val="16"/>
                <w:lang w:val="en-US"/>
              </w:rPr>
            </w:pPr>
          </w:p>
        </w:tc>
        <w:tc>
          <w:tcPr>
            <w:tcW w:w="450" w:type="pct"/>
            <w:vAlign w:val="center"/>
          </w:tcPr>
          <w:p w:rsidR="003C508E" w:rsidRDefault="000839BF" w:rsidP="003C508E">
            <w:pPr>
              <w:jc w:val="center"/>
              <w:rPr>
                <w:sz w:val="16"/>
                <w:szCs w:val="16"/>
                <w:lang w:val="en-US"/>
              </w:rPr>
            </w:pPr>
            <w:r>
              <w:rPr>
                <w:sz w:val="16"/>
                <w:szCs w:val="16"/>
                <w:lang w:val="en-US"/>
              </w:rPr>
              <w:t>Not needed</w:t>
            </w:r>
          </w:p>
        </w:tc>
        <w:tc>
          <w:tcPr>
            <w:tcW w:w="1193" w:type="pct"/>
            <w:vAlign w:val="center"/>
          </w:tcPr>
          <w:p w:rsidR="003C508E" w:rsidRPr="000839BF" w:rsidRDefault="000839BF" w:rsidP="000839BF">
            <w:pPr>
              <w:jc w:val="center"/>
              <w:rPr>
                <w:sz w:val="16"/>
                <w:szCs w:val="16"/>
                <w:lang w:val="en-US"/>
              </w:rPr>
            </w:pPr>
            <w:r>
              <w:rPr>
                <w:sz w:val="16"/>
                <w:szCs w:val="16"/>
                <w:lang w:val="en-US"/>
              </w:rPr>
              <w:t xml:space="preserve">There is no interference to cancel, no SC PDSCH </w:t>
            </w:r>
            <w:proofErr w:type="spellStart"/>
            <w:r>
              <w:rPr>
                <w:sz w:val="16"/>
                <w:szCs w:val="16"/>
                <w:lang w:val="en-US"/>
              </w:rPr>
              <w:t>UE</w:t>
            </w:r>
            <w:r w:rsidRPr="00131B61">
              <w:rPr>
                <w:sz w:val="16"/>
                <w:szCs w:val="16"/>
                <w:vertAlign w:val="subscript"/>
                <w:lang w:val="en-US"/>
              </w:rPr>
              <w:t>k</w:t>
            </w:r>
            <w:proofErr w:type="spellEnd"/>
            <w:r>
              <w:rPr>
                <w:sz w:val="16"/>
                <w:szCs w:val="16"/>
                <w:lang w:val="en-US"/>
              </w:rPr>
              <w:t>. The UE can detect that there is no interference. For post NAICS CQI detection errors might be introduced</w:t>
            </w:r>
          </w:p>
        </w:tc>
      </w:tr>
      <w:tr w:rsidR="003C508E" w:rsidRPr="00B2643C" w:rsidTr="003C508E">
        <w:tc>
          <w:tcPr>
            <w:tcW w:w="432" w:type="pct"/>
            <w:vMerge w:val="restart"/>
            <w:shd w:val="clear" w:color="auto" w:fill="DAEEF3" w:themeFill="accent5" w:themeFillTint="33"/>
            <w:vAlign w:val="center"/>
          </w:tcPr>
          <w:p w:rsidR="003C508E" w:rsidRPr="00B2643C" w:rsidRDefault="003C508E" w:rsidP="003C508E">
            <w:pPr>
              <w:jc w:val="center"/>
              <w:rPr>
                <w:sz w:val="16"/>
                <w:szCs w:val="16"/>
                <w:lang w:val="en-US"/>
              </w:rPr>
            </w:pPr>
            <w:r>
              <w:rPr>
                <w:sz w:val="16"/>
                <w:szCs w:val="16"/>
                <w:lang w:val="en-US"/>
              </w:rPr>
              <w:t>Non colliding</w:t>
            </w:r>
          </w:p>
        </w:tc>
        <w:tc>
          <w:tcPr>
            <w:tcW w:w="451" w:type="pct"/>
            <w:vMerge w:val="restart"/>
            <w:shd w:val="clear" w:color="auto" w:fill="DAEEF3" w:themeFill="accent5" w:themeFillTint="33"/>
            <w:vAlign w:val="center"/>
          </w:tcPr>
          <w:p w:rsidR="003C508E" w:rsidRPr="00B2643C" w:rsidRDefault="003C508E" w:rsidP="003C508E">
            <w:pPr>
              <w:jc w:val="center"/>
              <w:rPr>
                <w:sz w:val="16"/>
                <w:szCs w:val="16"/>
                <w:lang w:val="en-US"/>
              </w:rPr>
            </w:pPr>
            <w:r>
              <w:rPr>
                <w:sz w:val="16"/>
                <w:szCs w:val="16"/>
                <w:lang w:val="en-US"/>
              </w:rPr>
              <w:t>High load</w:t>
            </w:r>
          </w:p>
        </w:tc>
        <w:tc>
          <w:tcPr>
            <w:tcW w:w="429" w:type="pct"/>
            <w:vAlign w:val="center"/>
          </w:tcPr>
          <w:p w:rsidR="003C508E" w:rsidRDefault="003C508E" w:rsidP="003C508E">
            <w:pPr>
              <w:jc w:val="center"/>
              <w:rPr>
                <w:sz w:val="16"/>
                <w:szCs w:val="16"/>
                <w:lang w:val="en-US"/>
              </w:rPr>
            </w:pPr>
            <w:r>
              <w:rPr>
                <w:sz w:val="16"/>
                <w:szCs w:val="16"/>
                <w:lang w:val="en-US"/>
              </w:rPr>
              <w:t>High load</w:t>
            </w:r>
          </w:p>
        </w:tc>
        <w:tc>
          <w:tcPr>
            <w:tcW w:w="477" w:type="pct"/>
            <w:vAlign w:val="center"/>
          </w:tcPr>
          <w:p w:rsidR="003C508E" w:rsidRDefault="003C508E" w:rsidP="003C508E">
            <w:pPr>
              <w:jc w:val="center"/>
              <w:rPr>
                <w:sz w:val="16"/>
                <w:szCs w:val="16"/>
                <w:lang w:val="en-US"/>
              </w:rPr>
            </w:pPr>
            <w:r>
              <w:rPr>
                <w:sz w:val="16"/>
                <w:szCs w:val="16"/>
                <w:lang w:val="en-US"/>
              </w:rPr>
              <w:t>NONE</w:t>
            </w:r>
          </w:p>
        </w:tc>
        <w:tc>
          <w:tcPr>
            <w:tcW w:w="519" w:type="pct"/>
            <w:vMerge w:val="restart"/>
            <w:vAlign w:val="center"/>
          </w:tcPr>
          <w:p w:rsidR="003C508E" w:rsidRPr="003C508E" w:rsidRDefault="003C508E" w:rsidP="003C508E">
            <w:pPr>
              <w:jc w:val="center"/>
              <w:rPr>
                <w:sz w:val="16"/>
                <w:szCs w:val="16"/>
              </w:rPr>
            </w:pPr>
            <w:r>
              <w:rPr>
                <w:sz w:val="16"/>
                <w:szCs w:val="16"/>
                <w:lang w:val="en-US"/>
              </w:rPr>
              <w:t>Slightly sub-optimal. CQI is slightly underestimated</w:t>
            </w:r>
          </w:p>
        </w:tc>
        <w:tc>
          <w:tcPr>
            <w:tcW w:w="524" w:type="pct"/>
            <w:vMerge w:val="restart"/>
            <w:vAlign w:val="center"/>
          </w:tcPr>
          <w:p w:rsidR="003C508E" w:rsidRDefault="003C508E" w:rsidP="003C508E">
            <w:pPr>
              <w:jc w:val="center"/>
            </w:pPr>
            <w:r>
              <w:rPr>
                <w:sz w:val="16"/>
                <w:szCs w:val="16"/>
                <w:lang w:val="en-US"/>
              </w:rPr>
              <w:t>Slightly sub-optimal</w:t>
            </w:r>
          </w:p>
        </w:tc>
        <w:tc>
          <w:tcPr>
            <w:tcW w:w="525" w:type="pct"/>
            <w:vMerge w:val="restart"/>
            <w:vAlign w:val="center"/>
          </w:tcPr>
          <w:p w:rsidR="003C508E" w:rsidRDefault="003C508E" w:rsidP="003C508E">
            <w:pPr>
              <w:jc w:val="center"/>
              <w:rPr>
                <w:sz w:val="16"/>
                <w:szCs w:val="16"/>
                <w:lang w:val="en-US"/>
              </w:rPr>
            </w:pPr>
            <w:r>
              <w:rPr>
                <w:sz w:val="16"/>
                <w:szCs w:val="16"/>
                <w:lang w:val="en-US"/>
              </w:rPr>
              <w:t xml:space="preserve">Slightly </w:t>
            </w:r>
            <w:r w:rsidRPr="00B2643C">
              <w:rPr>
                <w:sz w:val="16"/>
                <w:szCs w:val="16"/>
                <w:lang w:val="en-US"/>
              </w:rPr>
              <w:t>Sub-optimal</w:t>
            </w:r>
            <w:r>
              <w:rPr>
                <w:sz w:val="16"/>
                <w:szCs w:val="16"/>
                <w:lang w:val="en-US"/>
              </w:rPr>
              <w:t>. CQI is slightly underestimated</w:t>
            </w:r>
          </w:p>
        </w:tc>
        <w:tc>
          <w:tcPr>
            <w:tcW w:w="450" w:type="pct"/>
            <w:vAlign w:val="center"/>
          </w:tcPr>
          <w:p w:rsidR="003C508E" w:rsidRDefault="003C508E" w:rsidP="003C508E">
            <w:pPr>
              <w:jc w:val="center"/>
              <w:rPr>
                <w:sz w:val="16"/>
                <w:szCs w:val="16"/>
                <w:lang w:val="en-US"/>
              </w:rPr>
            </w:pPr>
            <w:r>
              <w:rPr>
                <w:sz w:val="16"/>
                <w:szCs w:val="16"/>
                <w:lang w:val="en-US"/>
              </w:rPr>
              <w:t>Optimal</w:t>
            </w:r>
          </w:p>
        </w:tc>
        <w:tc>
          <w:tcPr>
            <w:tcW w:w="1193" w:type="pct"/>
            <w:vAlign w:val="center"/>
          </w:tcPr>
          <w:p w:rsidR="003C508E" w:rsidRPr="00B2643C" w:rsidRDefault="003C508E" w:rsidP="003C508E">
            <w:pPr>
              <w:jc w:val="center"/>
              <w:rPr>
                <w:sz w:val="16"/>
                <w:szCs w:val="16"/>
                <w:lang w:val="en-US"/>
              </w:rPr>
            </w:pPr>
            <w:r>
              <w:rPr>
                <w:sz w:val="16"/>
                <w:szCs w:val="16"/>
                <w:lang w:val="en-US"/>
              </w:rPr>
              <w:t>Difference between pre partial post and post NAICS is minor</w:t>
            </w:r>
          </w:p>
        </w:tc>
      </w:tr>
      <w:tr w:rsidR="003C508E" w:rsidRPr="00B2643C" w:rsidTr="003C508E">
        <w:tc>
          <w:tcPr>
            <w:tcW w:w="432" w:type="pct"/>
            <w:vMerge/>
            <w:shd w:val="clear" w:color="auto" w:fill="DAEEF3" w:themeFill="accent5" w:themeFillTint="33"/>
            <w:vAlign w:val="center"/>
          </w:tcPr>
          <w:p w:rsidR="003C508E" w:rsidRPr="00B2643C" w:rsidRDefault="003C508E" w:rsidP="003C508E">
            <w:pPr>
              <w:jc w:val="center"/>
              <w:rPr>
                <w:sz w:val="16"/>
                <w:szCs w:val="16"/>
                <w:lang w:val="en-US"/>
              </w:rPr>
            </w:pPr>
          </w:p>
        </w:tc>
        <w:tc>
          <w:tcPr>
            <w:tcW w:w="451" w:type="pct"/>
            <w:vMerge/>
            <w:shd w:val="clear" w:color="auto" w:fill="DAEEF3" w:themeFill="accent5" w:themeFillTint="33"/>
            <w:vAlign w:val="center"/>
          </w:tcPr>
          <w:p w:rsidR="003C508E" w:rsidRPr="00B2643C" w:rsidRDefault="003C508E" w:rsidP="003C508E">
            <w:pPr>
              <w:jc w:val="center"/>
              <w:rPr>
                <w:sz w:val="16"/>
                <w:szCs w:val="16"/>
                <w:lang w:val="en-US"/>
              </w:rPr>
            </w:pPr>
          </w:p>
        </w:tc>
        <w:tc>
          <w:tcPr>
            <w:tcW w:w="429" w:type="pct"/>
            <w:vMerge w:val="restart"/>
            <w:vAlign w:val="center"/>
          </w:tcPr>
          <w:p w:rsidR="003C508E" w:rsidRDefault="003C508E" w:rsidP="003C508E">
            <w:pPr>
              <w:jc w:val="center"/>
              <w:rPr>
                <w:sz w:val="16"/>
                <w:szCs w:val="16"/>
                <w:lang w:val="en-US"/>
              </w:rPr>
            </w:pPr>
            <w:r>
              <w:rPr>
                <w:sz w:val="16"/>
                <w:szCs w:val="16"/>
                <w:lang w:val="en-US"/>
              </w:rPr>
              <w:t>NONE</w:t>
            </w:r>
          </w:p>
        </w:tc>
        <w:tc>
          <w:tcPr>
            <w:tcW w:w="477" w:type="pct"/>
            <w:vAlign w:val="center"/>
          </w:tcPr>
          <w:p w:rsidR="003C508E" w:rsidRDefault="003C508E" w:rsidP="003C508E">
            <w:pPr>
              <w:jc w:val="center"/>
              <w:rPr>
                <w:sz w:val="16"/>
                <w:szCs w:val="16"/>
                <w:lang w:val="en-US"/>
              </w:rPr>
            </w:pPr>
            <w:r>
              <w:rPr>
                <w:sz w:val="16"/>
                <w:szCs w:val="16"/>
                <w:lang w:val="en-US"/>
              </w:rPr>
              <w:t>High load</w:t>
            </w:r>
          </w:p>
        </w:tc>
        <w:tc>
          <w:tcPr>
            <w:tcW w:w="519" w:type="pct"/>
            <w:vMerge/>
            <w:vAlign w:val="center"/>
          </w:tcPr>
          <w:p w:rsidR="003C508E" w:rsidRDefault="003C508E" w:rsidP="003C508E">
            <w:pPr>
              <w:jc w:val="center"/>
              <w:rPr>
                <w:sz w:val="16"/>
                <w:szCs w:val="16"/>
                <w:lang w:val="en-US"/>
              </w:rPr>
            </w:pPr>
          </w:p>
        </w:tc>
        <w:tc>
          <w:tcPr>
            <w:tcW w:w="524" w:type="pct"/>
            <w:vMerge/>
            <w:vAlign w:val="center"/>
          </w:tcPr>
          <w:p w:rsidR="003C508E" w:rsidRDefault="003C508E" w:rsidP="003C508E">
            <w:pPr>
              <w:jc w:val="center"/>
            </w:pPr>
          </w:p>
        </w:tc>
        <w:tc>
          <w:tcPr>
            <w:tcW w:w="525" w:type="pct"/>
            <w:vMerge/>
            <w:vAlign w:val="center"/>
          </w:tcPr>
          <w:p w:rsidR="003C508E" w:rsidRDefault="003C508E" w:rsidP="003C508E">
            <w:pPr>
              <w:jc w:val="center"/>
              <w:rPr>
                <w:sz w:val="16"/>
                <w:szCs w:val="16"/>
                <w:lang w:val="en-US"/>
              </w:rPr>
            </w:pPr>
          </w:p>
        </w:tc>
        <w:tc>
          <w:tcPr>
            <w:tcW w:w="450" w:type="pct"/>
            <w:vAlign w:val="center"/>
          </w:tcPr>
          <w:p w:rsidR="003C508E" w:rsidRDefault="003C508E" w:rsidP="003C508E">
            <w:pPr>
              <w:jc w:val="center"/>
              <w:rPr>
                <w:sz w:val="16"/>
                <w:szCs w:val="16"/>
                <w:lang w:val="en-US"/>
              </w:rPr>
            </w:pPr>
            <w:r>
              <w:rPr>
                <w:sz w:val="16"/>
                <w:szCs w:val="16"/>
                <w:lang w:val="en-US"/>
              </w:rPr>
              <w:t>Not feasible</w:t>
            </w:r>
          </w:p>
        </w:tc>
        <w:tc>
          <w:tcPr>
            <w:tcW w:w="1193" w:type="pct"/>
            <w:vAlign w:val="center"/>
          </w:tcPr>
          <w:p w:rsidR="003C508E" w:rsidRPr="00B2643C" w:rsidRDefault="003C508E" w:rsidP="003C508E">
            <w:pPr>
              <w:jc w:val="center"/>
              <w:rPr>
                <w:sz w:val="16"/>
                <w:szCs w:val="16"/>
                <w:lang w:val="en-US"/>
              </w:rPr>
            </w:pPr>
            <w:r w:rsidRPr="00B2643C">
              <w:rPr>
                <w:sz w:val="16"/>
                <w:szCs w:val="16"/>
                <w:lang w:val="en-US"/>
              </w:rPr>
              <w:t>Not clear how to</w:t>
            </w:r>
            <w:r>
              <w:rPr>
                <w:sz w:val="16"/>
                <w:szCs w:val="16"/>
                <w:lang w:val="en-US"/>
              </w:rPr>
              <w:t xml:space="preserve"> differentiate between SC PDSCH </w:t>
            </w:r>
            <w:proofErr w:type="spellStart"/>
            <w:r>
              <w:rPr>
                <w:sz w:val="16"/>
                <w:szCs w:val="16"/>
                <w:lang w:val="en-US"/>
              </w:rPr>
              <w:t>UE</w:t>
            </w:r>
            <w:r w:rsidRPr="00B70821">
              <w:rPr>
                <w:sz w:val="16"/>
                <w:szCs w:val="16"/>
                <w:vertAlign w:val="subscript"/>
                <w:lang w:val="en-US"/>
              </w:rPr>
              <w:t>k</w:t>
            </w:r>
            <w:proofErr w:type="spellEnd"/>
            <w:r>
              <w:rPr>
                <w:sz w:val="16"/>
                <w:szCs w:val="16"/>
                <w:lang w:val="en-US"/>
              </w:rPr>
              <w:t xml:space="preserve"> and NC PDSCH.</w:t>
            </w:r>
          </w:p>
        </w:tc>
      </w:tr>
      <w:tr w:rsidR="003C508E" w:rsidRPr="00B2643C" w:rsidTr="003C508E">
        <w:tc>
          <w:tcPr>
            <w:tcW w:w="432" w:type="pct"/>
            <w:vMerge/>
            <w:shd w:val="clear" w:color="auto" w:fill="DAEEF3" w:themeFill="accent5" w:themeFillTint="33"/>
            <w:vAlign w:val="center"/>
          </w:tcPr>
          <w:p w:rsidR="003C508E" w:rsidRPr="00B2643C" w:rsidRDefault="003C508E" w:rsidP="003C508E">
            <w:pPr>
              <w:jc w:val="center"/>
              <w:rPr>
                <w:sz w:val="16"/>
                <w:szCs w:val="16"/>
                <w:lang w:val="en-US"/>
              </w:rPr>
            </w:pPr>
          </w:p>
        </w:tc>
        <w:tc>
          <w:tcPr>
            <w:tcW w:w="451" w:type="pct"/>
            <w:vMerge/>
            <w:shd w:val="clear" w:color="auto" w:fill="DAEEF3" w:themeFill="accent5" w:themeFillTint="33"/>
            <w:vAlign w:val="center"/>
          </w:tcPr>
          <w:p w:rsidR="003C508E" w:rsidRPr="00B2643C" w:rsidRDefault="003C508E" w:rsidP="003C508E">
            <w:pPr>
              <w:jc w:val="center"/>
              <w:rPr>
                <w:sz w:val="16"/>
                <w:szCs w:val="16"/>
                <w:lang w:val="en-US"/>
              </w:rPr>
            </w:pPr>
          </w:p>
        </w:tc>
        <w:tc>
          <w:tcPr>
            <w:tcW w:w="429" w:type="pct"/>
            <w:vMerge/>
            <w:vAlign w:val="center"/>
          </w:tcPr>
          <w:p w:rsidR="003C508E" w:rsidRDefault="003C508E" w:rsidP="003C508E">
            <w:pPr>
              <w:jc w:val="center"/>
              <w:rPr>
                <w:sz w:val="16"/>
                <w:szCs w:val="16"/>
                <w:lang w:val="en-US"/>
              </w:rPr>
            </w:pPr>
          </w:p>
        </w:tc>
        <w:tc>
          <w:tcPr>
            <w:tcW w:w="477" w:type="pct"/>
            <w:vAlign w:val="center"/>
          </w:tcPr>
          <w:p w:rsidR="003C508E" w:rsidRDefault="003C508E" w:rsidP="003C508E">
            <w:pPr>
              <w:jc w:val="center"/>
              <w:rPr>
                <w:sz w:val="16"/>
                <w:szCs w:val="16"/>
                <w:lang w:val="en-US"/>
              </w:rPr>
            </w:pPr>
            <w:r>
              <w:rPr>
                <w:sz w:val="16"/>
                <w:szCs w:val="16"/>
                <w:lang w:val="en-US"/>
              </w:rPr>
              <w:t>NONE</w:t>
            </w:r>
          </w:p>
        </w:tc>
        <w:tc>
          <w:tcPr>
            <w:tcW w:w="519" w:type="pct"/>
            <w:vMerge/>
            <w:vAlign w:val="center"/>
          </w:tcPr>
          <w:p w:rsidR="003C508E" w:rsidRDefault="003C508E" w:rsidP="003C508E">
            <w:pPr>
              <w:jc w:val="center"/>
              <w:rPr>
                <w:sz w:val="16"/>
                <w:szCs w:val="16"/>
                <w:lang w:val="en-US"/>
              </w:rPr>
            </w:pPr>
          </w:p>
        </w:tc>
        <w:tc>
          <w:tcPr>
            <w:tcW w:w="524" w:type="pct"/>
            <w:vMerge/>
            <w:vAlign w:val="center"/>
          </w:tcPr>
          <w:p w:rsidR="003C508E" w:rsidRDefault="003C508E" w:rsidP="003C508E">
            <w:pPr>
              <w:jc w:val="center"/>
            </w:pPr>
          </w:p>
        </w:tc>
        <w:tc>
          <w:tcPr>
            <w:tcW w:w="525" w:type="pct"/>
            <w:vMerge/>
            <w:vAlign w:val="center"/>
          </w:tcPr>
          <w:p w:rsidR="003C508E" w:rsidRDefault="003C508E" w:rsidP="003C508E">
            <w:pPr>
              <w:jc w:val="center"/>
              <w:rPr>
                <w:sz w:val="16"/>
                <w:szCs w:val="16"/>
                <w:lang w:val="en-US"/>
              </w:rPr>
            </w:pPr>
          </w:p>
        </w:tc>
        <w:tc>
          <w:tcPr>
            <w:tcW w:w="450" w:type="pct"/>
            <w:vAlign w:val="center"/>
          </w:tcPr>
          <w:p w:rsidR="003C508E" w:rsidRDefault="000839BF" w:rsidP="003C508E">
            <w:pPr>
              <w:jc w:val="center"/>
              <w:rPr>
                <w:sz w:val="16"/>
                <w:szCs w:val="16"/>
                <w:lang w:val="en-US"/>
              </w:rPr>
            </w:pPr>
            <w:r>
              <w:rPr>
                <w:sz w:val="16"/>
                <w:szCs w:val="16"/>
                <w:lang w:val="en-US"/>
              </w:rPr>
              <w:t>Not possible</w:t>
            </w:r>
          </w:p>
        </w:tc>
        <w:tc>
          <w:tcPr>
            <w:tcW w:w="1193" w:type="pct"/>
            <w:vAlign w:val="center"/>
          </w:tcPr>
          <w:p w:rsidR="003C508E" w:rsidRPr="00B2643C" w:rsidRDefault="000839BF" w:rsidP="003C508E">
            <w:pPr>
              <w:jc w:val="center"/>
              <w:rPr>
                <w:sz w:val="16"/>
                <w:szCs w:val="16"/>
                <w:lang w:val="en-US"/>
              </w:rPr>
            </w:pPr>
            <w:r>
              <w:rPr>
                <w:sz w:val="16"/>
                <w:szCs w:val="16"/>
                <w:lang w:val="en-US"/>
              </w:rPr>
              <w:t>Not clear how</w:t>
            </w:r>
            <w:r w:rsidRPr="00B2643C">
              <w:rPr>
                <w:sz w:val="16"/>
                <w:szCs w:val="16"/>
                <w:lang w:val="en-US"/>
              </w:rPr>
              <w:t xml:space="preserve"> </w:t>
            </w:r>
            <w:r>
              <w:rPr>
                <w:sz w:val="16"/>
                <w:szCs w:val="16"/>
                <w:lang w:val="en-US"/>
              </w:rPr>
              <w:t>to detect that</w:t>
            </w:r>
            <w:r w:rsidRPr="00B2643C">
              <w:rPr>
                <w:sz w:val="16"/>
                <w:szCs w:val="16"/>
                <w:lang w:val="en-US"/>
              </w:rPr>
              <w:t xml:space="preserve"> SC PDSCH </w:t>
            </w:r>
            <w:proofErr w:type="spellStart"/>
            <w:r>
              <w:rPr>
                <w:sz w:val="16"/>
                <w:szCs w:val="16"/>
                <w:lang w:val="en-US"/>
              </w:rPr>
              <w:t>UE</w:t>
            </w:r>
            <w:r>
              <w:rPr>
                <w:sz w:val="16"/>
                <w:szCs w:val="16"/>
                <w:vertAlign w:val="subscript"/>
                <w:lang w:val="en-US"/>
              </w:rPr>
              <w:t>k</w:t>
            </w:r>
            <w:proofErr w:type="spellEnd"/>
            <w:r>
              <w:rPr>
                <w:sz w:val="16"/>
                <w:szCs w:val="16"/>
                <w:vertAlign w:val="subscript"/>
                <w:lang w:val="en-US"/>
              </w:rPr>
              <w:t xml:space="preserve"> </w:t>
            </w:r>
            <w:r w:rsidRPr="00B2643C">
              <w:rPr>
                <w:sz w:val="16"/>
                <w:szCs w:val="16"/>
                <w:lang w:val="en-US"/>
              </w:rPr>
              <w:t>is not present.</w:t>
            </w:r>
          </w:p>
        </w:tc>
      </w:tr>
      <w:tr w:rsidR="003C508E" w:rsidRPr="00B2643C" w:rsidTr="003C508E">
        <w:tc>
          <w:tcPr>
            <w:tcW w:w="432" w:type="pct"/>
            <w:vMerge/>
            <w:shd w:val="clear" w:color="auto" w:fill="DAEEF3" w:themeFill="accent5" w:themeFillTint="33"/>
            <w:vAlign w:val="center"/>
          </w:tcPr>
          <w:p w:rsidR="003C508E" w:rsidRPr="00B2643C" w:rsidRDefault="003C508E" w:rsidP="003C508E">
            <w:pPr>
              <w:jc w:val="center"/>
              <w:rPr>
                <w:sz w:val="16"/>
                <w:szCs w:val="16"/>
                <w:lang w:val="en-US"/>
              </w:rPr>
            </w:pPr>
          </w:p>
        </w:tc>
        <w:tc>
          <w:tcPr>
            <w:tcW w:w="451" w:type="pct"/>
            <w:vMerge w:val="restart"/>
            <w:shd w:val="clear" w:color="auto" w:fill="DAEEF3" w:themeFill="accent5" w:themeFillTint="33"/>
            <w:vAlign w:val="center"/>
          </w:tcPr>
          <w:p w:rsidR="003C508E" w:rsidRPr="00B2643C" w:rsidRDefault="003C508E" w:rsidP="003C508E">
            <w:pPr>
              <w:jc w:val="center"/>
              <w:rPr>
                <w:sz w:val="16"/>
                <w:szCs w:val="16"/>
                <w:lang w:val="en-US"/>
              </w:rPr>
            </w:pPr>
            <w:r>
              <w:rPr>
                <w:sz w:val="16"/>
                <w:szCs w:val="16"/>
                <w:lang w:val="en-US"/>
              </w:rPr>
              <w:t>NONE</w:t>
            </w:r>
          </w:p>
        </w:tc>
        <w:tc>
          <w:tcPr>
            <w:tcW w:w="429" w:type="pct"/>
            <w:vAlign w:val="center"/>
          </w:tcPr>
          <w:p w:rsidR="003C508E" w:rsidRDefault="003C508E" w:rsidP="003C508E">
            <w:pPr>
              <w:jc w:val="center"/>
              <w:rPr>
                <w:sz w:val="16"/>
                <w:szCs w:val="16"/>
                <w:lang w:val="en-US"/>
              </w:rPr>
            </w:pPr>
            <w:r>
              <w:rPr>
                <w:sz w:val="16"/>
                <w:szCs w:val="16"/>
                <w:lang w:val="en-US"/>
              </w:rPr>
              <w:t>High load</w:t>
            </w:r>
          </w:p>
        </w:tc>
        <w:tc>
          <w:tcPr>
            <w:tcW w:w="477" w:type="pct"/>
            <w:vAlign w:val="center"/>
          </w:tcPr>
          <w:p w:rsidR="003C508E" w:rsidRDefault="003C508E" w:rsidP="003C508E">
            <w:pPr>
              <w:jc w:val="center"/>
              <w:rPr>
                <w:sz w:val="16"/>
                <w:szCs w:val="16"/>
                <w:lang w:val="en-US"/>
              </w:rPr>
            </w:pPr>
            <w:r>
              <w:rPr>
                <w:sz w:val="16"/>
                <w:szCs w:val="16"/>
                <w:lang w:val="en-US"/>
              </w:rPr>
              <w:t>NONE</w:t>
            </w:r>
          </w:p>
        </w:tc>
        <w:tc>
          <w:tcPr>
            <w:tcW w:w="519" w:type="pct"/>
            <w:vMerge w:val="restart"/>
            <w:vAlign w:val="center"/>
          </w:tcPr>
          <w:p w:rsidR="003C508E" w:rsidRDefault="003C508E" w:rsidP="003C508E">
            <w:pPr>
              <w:jc w:val="center"/>
              <w:rPr>
                <w:sz w:val="16"/>
                <w:szCs w:val="16"/>
                <w:lang w:val="en-US"/>
              </w:rPr>
            </w:pPr>
            <w:r>
              <w:rPr>
                <w:sz w:val="16"/>
                <w:szCs w:val="16"/>
                <w:lang w:val="en-US"/>
              </w:rPr>
              <w:t>Slightly sub-optimal, the CQI can be overestimated.</w:t>
            </w:r>
          </w:p>
        </w:tc>
        <w:tc>
          <w:tcPr>
            <w:tcW w:w="524" w:type="pct"/>
            <w:vMerge w:val="restart"/>
            <w:vAlign w:val="center"/>
          </w:tcPr>
          <w:p w:rsidR="003C508E" w:rsidRDefault="003C508E" w:rsidP="003C508E">
            <w:pPr>
              <w:jc w:val="center"/>
            </w:pPr>
            <w:r>
              <w:rPr>
                <w:sz w:val="16"/>
                <w:szCs w:val="16"/>
                <w:lang w:val="en-US"/>
              </w:rPr>
              <w:t>Slightly sub-optimal</w:t>
            </w:r>
          </w:p>
        </w:tc>
        <w:tc>
          <w:tcPr>
            <w:tcW w:w="525" w:type="pct"/>
            <w:vMerge w:val="restart"/>
            <w:vAlign w:val="center"/>
          </w:tcPr>
          <w:p w:rsidR="003C508E" w:rsidRDefault="003C508E" w:rsidP="003C508E">
            <w:pPr>
              <w:jc w:val="center"/>
              <w:rPr>
                <w:sz w:val="16"/>
                <w:szCs w:val="16"/>
                <w:lang w:val="en-US"/>
              </w:rPr>
            </w:pPr>
            <w:r>
              <w:rPr>
                <w:sz w:val="16"/>
                <w:szCs w:val="16"/>
                <w:lang w:val="en-US"/>
              </w:rPr>
              <w:t>Optimal</w:t>
            </w:r>
          </w:p>
        </w:tc>
        <w:tc>
          <w:tcPr>
            <w:tcW w:w="450" w:type="pct"/>
            <w:vAlign w:val="center"/>
          </w:tcPr>
          <w:p w:rsidR="003C508E" w:rsidRDefault="003C508E" w:rsidP="003C508E">
            <w:pPr>
              <w:jc w:val="center"/>
              <w:rPr>
                <w:sz w:val="16"/>
                <w:szCs w:val="16"/>
                <w:lang w:val="en-US"/>
              </w:rPr>
            </w:pPr>
            <w:r>
              <w:rPr>
                <w:sz w:val="16"/>
                <w:szCs w:val="16"/>
                <w:lang w:val="en-US"/>
              </w:rPr>
              <w:t>Not needed</w:t>
            </w:r>
          </w:p>
        </w:tc>
        <w:tc>
          <w:tcPr>
            <w:tcW w:w="1193" w:type="pct"/>
            <w:vAlign w:val="center"/>
          </w:tcPr>
          <w:p w:rsidR="003C508E" w:rsidRDefault="003C508E" w:rsidP="003C508E">
            <w:pPr>
              <w:jc w:val="center"/>
              <w:rPr>
                <w:sz w:val="16"/>
                <w:szCs w:val="16"/>
                <w:lang w:val="en-US"/>
              </w:rPr>
            </w:pPr>
            <w:r>
              <w:rPr>
                <w:sz w:val="16"/>
                <w:szCs w:val="16"/>
                <w:lang w:val="en-US"/>
              </w:rPr>
              <w:t>There is not interference to cancel. In case of post NAICS CQI detection errors might be introduced</w:t>
            </w:r>
          </w:p>
        </w:tc>
      </w:tr>
      <w:tr w:rsidR="003C508E" w:rsidRPr="00B2643C" w:rsidTr="003C508E">
        <w:tc>
          <w:tcPr>
            <w:tcW w:w="432" w:type="pct"/>
            <w:vMerge/>
            <w:shd w:val="clear" w:color="auto" w:fill="DAEEF3" w:themeFill="accent5" w:themeFillTint="33"/>
            <w:vAlign w:val="center"/>
          </w:tcPr>
          <w:p w:rsidR="003C508E" w:rsidRPr="00B2643C" w:rsidRDefault="003C508E" w:rsidP="003C508E">
            <w:pPr>
              <w:jc w:val="center"/>
              <w:rPr>
                <w:sz w:val="16"/>
                <w:szCs w:val="16"/>
                <w:lang w:val="en-US"/>
              </w:rPr>
            </w:pPr>
          </w:p>
        </w:tc>
        <w:tc>
          <w:tcPr>
            <w:tcW w:w="451" w:type="pct"/>
            <w:vMerge/>
            <w:shd w:val="clear" w:color="auto" w:fill="DAEEF3" w:themeFill="accent5" w:themeFillTint="33"/>
            <w:vAlign w:val="center"/>
          </w:tcPr>
          <w:p w:rsidR="003C508E" w:rsidRPr="00B2643C" w:rsidRDefault="003C508E" w:rsidP="003C508E">
            <w:pPr>
              <w:jc w:val="center"/>
              <w:rPr>
                <w:sz w:val="16"/>
                <w:szCs w:val="16"/>
                <w:lang w:val="en-US"/>
              </w:rPr>
            </w:pPr>
          </w:p>
        </w:tc>
        <w:tc>
          <w:tcPr>
            <w:tcW w:w="429" w:type="pct"/>
            <w:vMerge w:val="restart"/>
            <w:vAlign w:val="center"/>
          </w:tcPr>
          <w:p w:rsidR="003C508E" w:rsidRDefault="003C508E" w:rsidP="003C508E">
            <w:pPr>
              <w:jc w:val="center"/>
              <w:rPr>
                <w:sz w:val="16"/>
                <w:szCs w:val="16"/>
                <w:lang w:val="en-US"/>
              </w:rPr>
            </w:pPr>
            <w:r>
              <w:rPr>
                <w:sz w:val="16"/>
                <w:szCs w:val="16"/>
                <w:lang w:val="en-US"/>
              </w:rPr>
              <w:t>NONE</w:t>
            </w:r>
          </w:p>
        </w:tc>
        <w:tc>
          <w:tcPr>
            <w:tcW w:w="477" w:type="pct"/>
            <w:vAlign w:val="center"/>
          </w:tcPr>
          <w:p w:rsidR="003C508E" w:rsidRDefault="003C508E" w:rsidP="003C508E">
            <w:pPr>
              <w:jc w:val="center"/>
              <w:rPr>
                <w:sz w:val="16"/>
                <w:szCs w:val="16"/>
                <w:lang w:val="en-US"/>
              </w:rPr>
            </w:pPr>
            <w:r>
              <w:rPr>
                <w:sz w:val="16"/>
                <w:szCs w:val="16"/>
                <w:lang w:val="en-US"/>
              </w:rPr>
              <w:t>High load</w:t>
            </w:r>
          </w:p>
        </w:tc>
        <w:tc>
          <w:tcPr>
            <w:tcW w:w="519" w:type="pct"/>
            <w:vMerge/>
            <w:vAlign w:val="center"/>
          </w:tcPr>
          <w:p w:rsidR="003C508E" w:rsidRDefault="003C508E" w:rsidP="003C508E">
            <w:pPr>
              <w:jc w:val="center"/>
              <w:rPr>
                <w:sz w:val="16"/>
                <w:szCs w:val="16"/>
                <w:lang w:val="en-US"/>
              </w:rPr>
            </w:pPr>
          </w:p>
        </w:tc>
        <w:tc>
          <w:tcPr>
            <w:tcW w:w="524" w:type="pct"/>
            <w:vMerge/>
            <w:vAlign w:val="center"/>
          </w:tcPr>
          <w:p w:rsidR="003C508E" w:rsidRDefault="003C508E" w:rsidP="003C508E">
            <w:pPr>
              <w:jc w:val="center"/>
            </w:pPr>
          </w:p>
        </w:tc>
        <w:tc>
          <w:tcPr>
            <w:tcW w:w="525" w:type="pct"/>
            <w:vMerge/>
            <w:vAlign w:val="center"/>
          </w:tcPr>
          <w:p w:rsidR="003C508E" w:rsidRDefault="003C508E" w:rsidP="003C508E">
            <w:pPr>
              <w:jc w:val="center"/>
              <w:rPr>
                <w:sz w:val="16"/>
                <w:szCs w:val="16"/>
                <w:lang w:val="en-US"/>
              </w:rPr>
            </w:pPr>
          </w:p>
        </w:tc>
        <w:tc>
          <w:tcPr>
            <w:tcW w:w="450" w:type="pct"/>
            <w:vAlign w:val="center"/>
          </w:tcPr>
          <w:p w:rsidR="003C508E" w:rsidRDefault="003C508E" w:rsidP="003C508E">
            <w:pPr>
              <w:jc w:val="center"/>
              <w:rPr>
                <w:sz w:val="16"/>
                <w:szCs w:val="16"/>
                <w:lang w:val="en-US"/>
              </w:rPr>
            </w:pPr>
            <w:r>
              <w:rPr>
                <w:sz w:val="16"/>
                <w:szCs w:val="16"/>
                <w:lang w:val="en-US"/>
              </w:rPr>
              <w:t>Not feasible</w:t>
            </w:r>
          </w:p>
        </w:tc>
        <w:tc>
          <w:tcPr>
            <w:tcW w:w="1193" w:type="pct"/>
            <w:vAlign w:val="center"/>
          </w:tcPr>
          <w:p w:rsidR="003C508E" w:rsidRPr="00B2643C" w:rsidRDefault="003C508E" w:rsidP="003C508E">
            <w:pPr>
              <w:jc w:val="center"/>
              <w:rPr>
                <w:sz w:val="16"/>
                <w:szCs w:val="16"/>
                <w:lang w:val="en-US"/>
              </w:rPr>
            </w:pPr>
            <w:r w:rsidRPr="00B2643C">
              <w:rPr>
                <w:sz w:val="16"/>
                <w:szCs w:val="16"/>
                <w:lang w:val="en-US"/>
              </w:rPr>
              <w:t>Not clear how to</w:t>
            </w:r>
            <w:r>
              <w:rPr>
                <w:sz w:val="16"/>
                <w:szCs w:val="16"/>
                <w:lang w:val="en-US"/>
              </w:rPr>
              <w:t xml:space="preserve"> differentiate between SC PDSCH </w:t>
            </w:r>
            <w:proofErr w:type="spellStart"/>
            <w:r>
              <w:rPr>
                <w:sz w:val="16"/>
                <w:szCs w:val="16"/>
                <w:lang w:val="en-US"/>
              </w:rPr>
              <w:t>UE</w:t>
            </w:r>
            <w:r w:rsidRPr="00B70821">
              <w:rPr>
                <w:sz w:val="16"/>
                <w:szCs w:val="16"/>
                <w:vertAlign w:val="subscript"/>
                <w:lang w:val="en-US"/>
              </w:rPr>
              <w:t>k</w:t>
            </w:r>
            <w:proofErr w:type="spellEnd"/>
            <w:r>
              <w:rPr>
                <w:sz w:val="16"/>
                <w:szCs w:val="16"/>
                <w:lang w:val="en-US"/>
              </w:rPr>
              <w:t xml:space="preserve"> and NC PDSCH.</w:t>
            </w:r>
          </w:p>
        </w:tc>
      </w:tr>
      <w:tr w:rsidR="003C508E" w:rsidRPr="00B2643C" w:rsidTr="003C508E">
        <w:tc>
          <w:tcPr>
            <w:tcW w:w="432" w:type="pct"/>
            <w:vMerge/>
            <w:shd w:val="clear" w:color="auto" w:fill="DAEEF3" w:themeFill="accent5" w:themeFillTint="33"/>
            <w:vAlign w:val="center"/>
          </w:tcPr>
          <w:p w:rsidR="003C508E" w:rsidRPr="00B2643C" w:rsidRDefault="003C508E" w:rsidP="003C508E">
            <w:pPr>
              <w:jc w:val="center"/>
              <w:rPr>
                <w:sz w:val="16"/>
                <w:szCs w:val="16"/>
                <w:lang w:val="en-US"/>
              </w:rPr>
            </w:pPr>
          </w:p>
        </w:tc>
        <w:tc>
          <w:tcPr>
            <w:tcW w:w="451" w:type="pct"/>
            <w:vMerge/>
            <w:shd w:val="clear" w:color="auto" w:fill="DAEEF3" w:themeFill="accent5" w:themeFillTint="33"/>
            <w:vAlign w:val="center"/>
          </w:tcPr>
          <w:p w:rsidR="003C508E" w:rsidRPr="00B2643C" w:rsidRDefault="003C508E" w:rsidP="003C508E">
            <w:pPr>
              <w:jc w:val="center"/>
              <w:rPr>
                <w:sz w:val="16"/>
                <w:szCs w:val="16"/>
                <w:lang w:val="en-US"/>
              </w:rPr>
            </w:pPr>
          </w:p>
        </w:tc>
        <w:tc>
          <w:tcPr>
            <w:tcW w:w="429" w:type="pct"/>
            <w:vMerge/>
            <w:vAlign w:val="center"/>
          </w:tcPr>
          <w:p w:rsidR="003C508E" w:rsidRDefault="003C508E" w:rsidP="003C508E">
            <w:pPr>
              <w:jc w:val="center"/>
              <w:rPr>
                <w:sz w:val="16"/>
                <w:szCs w:val="16"/>
                <w:lang w:val="en-US"/>
              </w:rPr>
            </w:pPr>
          </w:p>
        </w:tc>
        <w:tc>
          <w:tcPr>
            <w:tcW w:w="477" w:type="pct"/>
            <w:vAlign w:val="center"/>
          </w:tcPr>
          <w:p w:rsidR="003C508E" w:rsidRDefault="003C508E" w:rsidP="003C508E">
            <w:pPr>
              <w:jc w:val="center"/>
              <w:rPr>
                <w:sz w:val="16"/>
                <w:szCs w:val="16"/>
                <w:lang w:val="en-US"/>
              </w:rPr>
            </w:pPr>
            <w:r>
              <w:rPr>
                <w:sz w:val="16"/>
                <w:szCs w:val="16"/>
                <w:lang w:val="en-US"/>
              </w:rPr>
              <w:t>NONE</w:t>
            </w:r>
          </w:p>
        </w:tc>
        <w:tc>
          <w:tcPr>
            <w:tcW w:w="519" w:type="pct"/>
            <w:vMerge/>
            <w:vAlign w:val="center"/>
          </w:tcPr>
          <w:p w:rsidR="003C508E" w:rsidRDefault="003C508E" w:rsidP="003C508E">
            <w:pPr>
              <w:jc w:val="center"/>
              <w:rPr>
                <w:sz w:val="16"/>
                <w:szCs w:val="16"/>
                <w:lang w:val="en-US"/>
              </w:rPr>
            </w:pPr>
          </w:p>
        </w:tc>
        <w:tc>
          <w:tcPr>
            <w:tcW w:w="524" w:type="pct"/>
            <w:vMerge/>
            <w:vAlign w:val="center"/>
          </w:tcPr>
          <w:p w:rsidR="003C508E" w:rsidRDefault="003C508E" w:rsidP="003C508E">
            <w:pPr>
              <w:jc w:val="center"/>
            </w:pPr>
          </w:p>
        </w:tc>
        <w:tc>
          <w:tcPr>
            <w:tcW w:w="525" w:type="pct"/>
            <w:vMerge/>
            <w:vAlign w:val="center"/>
          </w:tcPr>
          <w:p w:rsidR="003C508E" w:rsidRDefault="003C508E" w:rsidP="003C508E">
            <w:pPr>
              <w:jc w:val="center"/>
              <w:rPr>
                <w:sz w:val="16"/>
                <w:szCs w:val="16"/>
                <w:lang w:val="en-US"/>
              </w:rPr>
            </w:pPr>
          </w:p>
        </w:tc>
        <w:tc>
          <w:tcPr>
            <w:tcW w:w="450" w:type="pct"/>
            <w:vAlign w:val="center"/>
          </w:tcPr>
          <w:p w:rsidR="003C508E" w:rsidRDefault="000839BF" w:rsidP="003C508E">
            <w:pPr>
              <w:jc w:val="center"/>
              <w:rPr>
                <w:sz w:val="16"/>
                <w:szCs w:val="16"/>
                <w:lang w:val="en-US"/>
              </w:rPr>
            </w:pPr>
            <w:r>
              <w:rPr>
                <w:sz w:val="16"/>
                <w:szCs w:val="16"/>
                <w:lang w:val="en-US"/>
              </w:rPr>
              <w:t>Not needed</w:t>
            </w:r>
          </w:p>
        </w:tc>
        <w:tc>
          <w:tcPr>
            <w:tcW w:w="1193" w:type="pct"/>
            <w:vAlign w:val="center"/>
          </w:tcPr>
          <w:p w:rsidR="003C508E" w:rsidRPr="00B2643C" w:rsidRDefault="000839BF" w:rsidP="003C508E">
            <w:pPr>
              <w:jc w:val="center"/>
              <w:rPr>
                <w:sz w:val="16"/>
                <w:szCs w:val="16"/>
                <w:lang w:val="en-US"/>
              </w:rPr>
            </w:pPr>
            <w:r>
              <w:rPr>
                <w:sz w:val="16"/>
                <w:szCs w:val="16"/>
                <w:lang w:val="en-US"/>
              </w:rPr>
              <w:t xml:space="preserve">There is no interference to cancel, no SC PDSCH </w:t>
            </w:r>
            <w:proofErr w:type="spellStart"/>
            <w:r>
              <w:rPr>
                <w:sz w:val="16"/>
                <w:szCs w:val="16"/>
                <w:lang w:val="en-US"/>
              </w:rPr>
              <w:t>UE</w:t>
            </w:r>
            <w:r w:rsidRPr="008F6EF6">
              <w:rPr>
                <w:sz w:val="16"/>
                <w:szCs w:val="16"/>
                <w:vertAlign w:val="subscript"/>
                <w:lang w:val="en-US"/>
              </w:rPr>
              <w:t>k</w:t>
            </w:r>
            <w:proofErr w:type="spellEnd"/>
            <w:r>
              <w:rPr>
                <w:sz w:val="16"/>
                <w:szCs w:val="16"/>
                <w:lang w:val="en-US"/>
              </w:rPr>
              <w:t>. The UE can detect that there is no interference. For post NAICS CQI detection errors might be introduced.</w:t>
            </w:r>
          </w:p>
        </w:tc>
      </w:tr>
    </w:tbl>
    <w:p w:rsidR="000206B8" w:rsidRPr="00B2643C" w:rsidRDefault="000206B8" w:rsidP="003C508E">
      <w:pPr>
        <w:rPr>
          <w:b/>
          <w:lang w:val="en-US"/>
        </w:rPr>
      </w:pPr>
    </w:p>
    <w:p w:rsidR="00616418" w:rsidRDefault="00616418" w:rsidP="00AD09DA">
      <w:pPr>
        <w:rPr>
          <w:lang w:val="en-US"/>
        </w:rPr>
      </w:pPr>
    </w:p>
    <w:p w:rsidR="00AD09DA" w:rsidRDefault="00AD09DA" w:rsidP="00AD09DA">
      <w:pPr>
        <w:rPr>
          <w:lang w:val="en-US"/>
        </w:rPr>
      </w:pPr>
      <w:r>
        <w:rPr>
          <w:lang w:val="en-US"/>
        </w:rPr>
        <w:t xml:space="preserve">In the table the </w:t>
      </w:r>
      <w:r w:rsidR="003C508E">
        <w:rPr>
          <w:lang w:val="en-US"/>
        </w:rPr>
        <w:t>partial post NAICS performance</w:t>
      </w:r>
      <w:r w:rsidR="006F4F05">
        <w:rPr>
          <w:lang w:val="en-US"/>
        </w:rPr>
        <w:t xml:space="preserve"> could be also optimized</w:t>
      </w:r>
      <w:r w:rsidR="00AC4431">
        <w:rPr>
          <w:lang w:val="en-US"/>
        </w:rPr>
        <w:t>.</w:t>
      </w:r>
      <w:r>
        <w:rPr>
          <w:lang w:val="en-US"/>
        </w:rPr>
        <w:t xml:space="preserve"> </w:t>
      </w:r>
    </w:p>
    <w:p w:rsidR="00F4229F" w:rsidRDefault="006600AE" w:rsidP="00AD09DA">
      <w:pPr>
        <w:rPr>
          <w:lang w:val="en-US"/>
        </w:rPr>
      </w:pPr>
      <w:r>
        <w:rPr>
          <w:lang w:val="en-US"/>
        </w:rPr>
        <w:t xml:space="preserve">For DM-RS based transmission modes Table 3 can be considered: </w:t>
      </w:r>
      <w:r w:rsidR="003C508E">
        <w:rPr>
          <w:lang w:val="en-US"/>
        </w:rPr>
        <w:t xml:space="preserve"> </w:t>
      </w:r>
    </w:p>
    <w:p w:rsidR="00F4229F" w:rsidRDefault="00C56169" w:rsidP="00C56169">
      <w:pPr>
        <w:jc w:val="center"/>
        <w:rPr>
          <w:b/>
          <w:lang w:val="en-US"/>
        </w:rPr>
      </w:pPr>
      <w:r>
        <w:rPr>
          <w:b/>
          <w:lang w:val="en-US"/>
        </w:rPr>
        <w:t>Table 3</w:t>
      </w:r>
      <w:r w:rsidRPr="00B2643C">
        <w:rPr>
          <w:b/>
          <w:lang w:val="en-US"/>
        </w:rPr>
        <w:t>: summary of the conditions</w:t>
      </w:r>
      <w:r>
        <w:rPr>
          <w:b/>
          <w:lang w:val="en-US"/>
        </w:rPr>
        <w:t xml:space="preserve"> for DM-</w:t>
      </w:r>
      <w:r w:rsidRPr="00B2643C">
        <w:rPr>
          <w:b/>
          <w:lang w:val="en-US"/>
        </w:rPr>
        <w:t>RS based TMs</w:t>
      </w:r>
      <w:r w:rsidR="00F4229F">
        <w:rPr>
          <w:b/>
          <w:lang w:val="en-US"/>
        </w:rPr>
        <w:t>, CQI based on CSI-RS</w:t>
      </w:r>
    </w:p>
    <w:tbl>
      <w:tblPr>
        <w:tblStyle w:val="TableGrid"/>
        <w:tblW w:w="4934" w:type="pct"/>
        <w:tblLayout w:type="fixed"/>
        <w:tblLook w:val="04A0" w:firstRow="1" w:lastRow="0" w:firstColumn="1" w:lastColumn="0" w:noHBand="0" w:noVBand="1"/>
      </w:tblPr>
      <w:tblGrid>
        <w:gridCol w:w="816"/>
        <w:gridCol w:w="852"/>
        <w:gridCol w:w="811"/>
        <w:gridCol w:w="902"/>
        <w:gridCol w:w="981"/>
        <w:gridCol w:w="990"/>
        <w:gridCol w:w="992"/>
        <w:gridCol w:w="851"/>
        <w:gridCol w:w="2255"/>
      </w:tblGrid>
      <w:tr w:rsidR="00F4229F" w:rsidRPr="00B2643C" w:rsidTr="008F6EF6">
        <w:tc>
          <w:tcPr>
            <w:tcW w:w="432" w:type="pct"/>
            <w:tcBorders>
              <w:bottom w:val="single" w:sz="4" w:space="0" w:color="auto"/>
            </w:tcBorders>
            <w:shd w:val="clear" w:color="auto" w:fill="E5DFEC" w:themeFill="accent4" w:themeFillTint="33"/>
            <w:vAlign w:val="center"/>
          </w:tcPr>
          <w:p w:rsidR="00F4229F" w:rsidRPr="00B2643C" w:rsidRDefault="00F4229F" w:rsidP="008F6EF6">
            <w:pPr>
              <w:jc w:val="center"/>
              <w:rPr>
                <w:b/>
                <w:sz w:val="16"/>
                <w:szCs w:val="16"/>
                <w:lang w:val="en-US"/>
              </w:rPr>
            </w:pPr>
            <w:r w:rsidRPr="00B2643C">
              <w:rPr>
                <w:b/>
                <w:sz w:val="16"/>
                <w:szCs w:val="16"/>
                <w:lang w:val="en-US"/>
              </w:rPr>
              <w:t>Network planning</w:t>
            </w:r>
          </w:p>
        </w:tc>
        <w:tc>
          <w:tcPr>
            <w:tcW w:w="451" w:type="pct"/>
            <w:tcBorders>
              <w:bottom w:val="single" w:sz="4" w:space="0" w:color="auto"/>
            </w:tcBorders>
            <w:shd w:val="clear" w:color="auto" w:fill="E5DFEC" w:themeFill="accent4" w:themeFillTint="33"/>
            <w:vAlign w:val="center"/>
          </w:tcPr>
          <w:p w:rsidR="00F4229F" w:rsidRPr="00B2643C" w:rsidRDefault="00F4229F" w:rsidP="008F6EF6">
            <w:pPr>
              <w:jc w:val="center"/>
              <w:rPr>
                <w:b/>
                <w:sz w:val="16"/>
                <w:szCs w:val="16"/>
                <w:lang w:val="en-US"/>
              </w:rPr>
            </w:pPr>
            <w:r>
              <w:rPr>
                <w:b/>
                <w:sz w:val="16"/>
                <w:szCs w:val="16"/>
                <w:lang w:val="en-US"/>
              </w:rPr>
              <w:t xml:space="preserve">NC </w:t>
            </w:r>
            <w:r w:rsidRPr="00B2643C">
              <w:rPr>
                <w:b/>
                <w:sz w:val="16"/>
                <w:szCs w:val="16"/>
                <w:lang w:val="en-US"/>
              </w:rPr>
              <w:t>PDSCH</w:t>
            </w:r>
          </w:p>
        </w:tc>
        <w:tc>
          <w:tcPr>
            <w:tcW w:w="429" w:type="pct"/>
            <w:shd w:val="clear" w:color="auto" w:fill="E5DFEC" w:themeFill="accent4" w:themeFillTint="33"/>
            <w:vAlign w:val="center"/>
          </w:tcPr>
          <w:p w:rsidR="00F4229F" w:rsidRDefault="00F4229F" w:rsidP="008F6EF6">
            <w:pPr>
              <w:jc w:val="center"/>
              <w:rPr>
                <w:b/>
                <w:sz w:val="16"/>
                <w:szCs w:val="16"/>
                <w:lang w:val="en-US"/>
              </w:rPr>
            </w:pPr>
            <w:r>
              <w:rPr>
                <w:b/>
                <w:sz w:val="16"/>
                <w:szCs w:val="16"/>
                <w:lang w:val="en-US"/>
              </w:rPr>
              <w:t xml:space="preserve">SC </w:t>
            </w:r>
            <w:r w:rsidRPr="00B2643C">
              <w:rPr>
                <w:b/>
                <w:sz w:val="16"/>
                <w:szCs w:val="16"/>
                <w:lang w:val="en-US"/>
              </w:rPr>
              <w:t>PDSCH</w:t>
            </w:r>
            <w:r>
              <w:rPr>
                <w:b/>
                <w:sz w:val="16"/>
                <w:szCs w:val="16"/>
                <w:lang w:val="en-US"/>
              </w:rPr>
              <w:t xml:space="preserve"> UE</w:t>
            </w:r>
            <w:r>
              <w:rPr>
                <w:b/>
                <w:sz w:val="16"/>
                <w:szCs w:val="16"/>
                <w:vertAlign w:val="subscript"/>
                <w:lang w:val="en-US"/>
              </w:rPr>
              <w:t>0</w:t>
            </w:r>
            <w:r w:rsidRPr="00B2643C">
              <w:rPr>
                <w:b/>
                <w:sz w:val="16"/>
                <w:szCs w:val="16"/>
                <w:lang w:val="en-US"/>
              </w:rPr>
              <w:t xml:space="preserve"> load</w:t>
            </w:r>
          </w:p>
        </w:tc>
        <w:tc>
          <w:tcPr>
            <w:tcW w:w="477" w:type="pct"/>
            <w:shd w:val="clear" w:color="auto" w:fill="E5DFEC" w:themeFill="accent4" w:themeFillTint="33"/>
            <w:vAlign w:val="center"/>
          </w:tcPr>
          <w:p w:rsidR="00F4229F" w:rsidRDefault="00F4229F" w:rsidP="008F6EF6">
            <w:pPr>
              <w:jc w:val="center"/>
              <w:rPr>
                <w:b/>
                <w:sz w:val="16"/>
                <w:szCs w:val="16"/>
                <w:lang w:val="en-US"/>
              </w:rPr>
            </w:pPr>
            <w:r>
              <w:rPr>
                <w:b/>
                <w:sz w:val="16"/>
                <w:szCs w:val="16"/>
                <w:lang w:val="en-US"/>
              </w:rPr>
              <w:t xml:space="preserve">SC </w:t>
            </w:r>
            <w:r w:rsidRPr="00B2643C">
              <w:rPr>
                <w:b/>
                <w:sz w:val="16"/>
                <w:szCs w:val="16"/>
                <w:lang w:val="en-US"/>
              </w:rPr>
              <w:t>PDSCH</w:t>
            </w:r>
            <w:r>
              <w:rPr>
                <w:b/>
                <w:sz w:val="16"/>
                <w:szCs w:val="16"/>
                <w:lang w:val="en-US"/>
              </w:rPr>
              <w:t xml:space="preserve"> </w:t>
            </w:r>
            <w:proofErr w:type="spellStart"/>
            <w:r>
              <w:rPr>
                <w:b/>
                <w:sz w:val="16"/>
                <w:szCs w:val="16"/>
                <w:lang w:val="en-US"/>
              </w:rPr>
              <w:t>UE</w:t>
            </w:r>
            <w:r>
              <w:rPr>
                <w:b/>
                <w:sz w:val="16"/>
                <w:szCs w:val="16"/>
                <w:vertAlign w:val="subscript"/>
                <w:lang w:val="en-US"/>
              </w:rPr>
              <w:t>k</w:t>
            </w:r>
            <w:proofErr w:type="spellEnd"/>
            <w:r w:rsidRPr="00B2643C">
              <w:rPr>
                <w:b/>
                <w:sz w:val="16"/>
                <w:szCs w:val="16"/>
                <w:lang w:val="en-US"/>
              </w:rPr>
              <w:t xml:space="preserve"> load</w:t>
            </w:r>
          </w:p>
        </w:tc>
        <w:tc>
          <w:tcPr>
            <w:tcW w:w="519" w:type="pct"/>
            <w:shd w:val="clear" w:color="auto" w:fill="E5DFEC" w:themeFill="accent4" w:themeFillTint="33"/>
            <w:vAlign w:val="center"/>
          </w:tcPr>
          <w:p w:rsidR="00F4229F" w:rsidRPr="00B2643C" w:rsidRDefault="00F4229F" w:rsidP="008F6EF6">
            <w:pPr>
              <w:jc w:val="center"/>
              <w:rPr>
                <w:b/>
                <w:sz w:val="16"/>
                <w:szCs w:val="16"/>
                <w:lang w:val="en-US"/>
              </w:rPr>
            </w:pPr>
            <w:r>
              <w:rPr>
                <w:b/>
                <w:sz w:val="16"/>
                <w:szCs w:val="16"/>
                <w:lang w:val="en-US"/>
              </w:rPr>
              <w:t>Pre NAICS CQI (OLLA not optimized)</w:t>
            </w:r>
          </w:p>
        </w:tc>
        <w:tc>
          <w:tcPr>
            <w:tcW w:w="524" w:type="pct"/>
            <w:shd w:val="clear" w:color="auto" w:fill="E5DFEC" w:themeFill="accent4" w:themeFillTint="33"/>
            <w:vAlign w:val="center"/>
          </w:tcPr>
          <w:p w:rsidR="00F4229F" w:rsidRPr="00B2643C" w:rsidRDefault="00F4229F" w:rsidP="008F6EF6">
            <w:pPr>
              <w:jc w:val="center"/>
              <w:rPr>
                <w:b/>
                <w:sz w:val="16"/>
                <w:szCs w:val="16"/>
                <w:lang w:val="en-US"/>
              </w:rPr>
            </w:pPr>
            <w:r>
              <w:rPr>
                <w:b/>
                <w:sz w:val="16"/>
                <w:szCs w:val="16"/>
                <w:lang w:val="en-US"/>
              </w:rPr>
              <w:t>Pre NAICS CQI (OLLA optimized)</w:t>
            </w:r>
          </w:p>
        </w:tc>
        <w:tc>
          <w:tcPr>
            <w:tcW w:w="525" w:type="pct"/>
            <w:shd w:val="clear" w:color="auto" w:fill="E5DFEC" w:themeFill="accent4" w:themeFillTint="33"/>
            <w:vAlign w:val="center"/>
          </w:tcPr>
          <w:p w:rsidR="00F4229F" w:rsidRPr="00B2643C" w:rsidRDefault="00F4229F" w:rsidP="00F4229F">
            <w:pPr>
              <w:jc w:val="center"/>
              <w:rPr>
                <w:b/>
                <w:sz w:val="16"/>
                <w:szCs w:val="16"/>
                <w:lang w:val="en-US"/>
              </w:rPr>
            </w:pPr>
            <w:r w:rsidRPr="00B2643C">
              <w:rPr>
                <w:b/>
                <w:sz w:val="16"/>
                <w:szCs w:val="16"/>
                <w:lang w:val="en-US"/>
              </w:rPr>
              <w:t>Partial Post</w:t>
            </w:r>
            <w:r>
              <w:rPr>
                <w:b/>
                <w:sz w:val="16"/>
                <w:szCs w:val="16"/>
                <w:lang w:val="en-US"/>
              </w:rPr>
              <w:t xml:space="preserve"> NAICS</w:t>
            </w:r>
          </w:p>
        </w:tc>
        <w:tc>
          <w:tcPr>
            <w:tcW w:w="450" w:type="pct"/>
            <w:shd w:val="clear" w:color="auto" w:fill="E5DFEC" w:themeFill="accent4" w:themeFillTint="33"/>
            <w:vAlign w:val="center"/>
          </w:tcPr>
          <w:p w:rsidR="00F4229F" w:rsidRPr="00B2643C" w:rsidRDefault="00F4229F" w:rsidP="008F6EF6">
            <w:pPr>
              <w:jc w:val="center"/>
              <w:rPr>
                <w:b/>
                <w:sz w:val="16"/>
                <w:szCs w:val="16"/>
                <w:lang w:val="en-US"/>
              </w:rPr>
            </w:pPr>
            <w:r>
              <w:rPr>
                <w:b/>
                <w:sz w:val="16"/>
                <w:szCs w:val="16"/>
                <w:lang w:val="en-US"/>
              </w:rPr>
              <w:t>Post NAICS</w:t>
            </w:r>
          </w:p>
        </w:tc>
        <w:tc>
          <w:tcPr>
            <w:tcW w:w="1193" w:type="pct"/>
            <w:shd w:val="clear" w:color="auto" w:fill="E5DFEC" w:themeFill="accent4" w:themeFillTint="33"/>
            <w:vAlign w:val="center"/>
          </w:tcPr>
          <w:p w:rsidR="00F4229F" w:rsidRPr="00B2643C" w:rsidRDefault="00F4229F" w:rsidP="008F6EF6">
            <w:pPr>
              <w:jc w:val="center"/>
              <w:rPr>
                <w:b/>
                <w:sz w:val="16"/>
                <w:szCs w:val="16"/>
                <w:lang w:val="en-US"/>
              </w:rPr>
            </w:pPr>
            <w:r w:rsidRPr="00B2643C">
              <w:rPr>
                <w:b/>
                <w:sz w:val="16"/>
                <w:szCs w:val="16"/>
                <w:lang w:val="en-US"/>
              </w:rPr>
              <w:t>Comments</w:t>
            </w:r>
          </w:p>
        </w:tc>
      </w:tr>
      <w:tr w:rsidR="00F4229F" w:rsidRPr="00B2643C" w:rsidTr="008F6EF6">
        <w:tc>
          <w:tcPr>
            <w:tcW w:w="432" w:type="pct"/>
            <w:vMerge w:val="restart"/>
            <w:shd w:val="clear" w:color="auto" w:fill="FDE9D9" w:themeFill="accent6" w:themeFillTint="33"/>
            <w:vAlign w:val="center"/>
          </w:tcPr>
          <w:p w:rsidR="00F4229F" w:rsidRPr="00B2643C" w:rsidRDefault="00F4229F" w:rsidP="008F6EF6">
            <w:pPr>
              <w:jc w:val="center"/>
              <w:rPr>
                <w:sz w:val="16"/>
                <w:szCs w:val="16"/>
                <w:lang w:val="en-US"/>
              </w:rPr>
            </w:pPr>
            <w:r w:rsidRPr="00B2643C">
              <w:rPr>
                <w:sz w:val="16"/>
                <w:szCs w:val="16"/>
                <w:lang w:val="en-US"/>
              </w:rPr>
              <w:t>Colliding</w:t>
            </w:r>
            <w:r>
              <w:rPr>
                <w:sz w:val="16"/>
                <w:szCs w:val="16"/>
                <w:lang w:val="en-US"/>
              </w:rPr>
              <w:t xml:space="preserve">/non </w:t>
            </w:r>
            <w:r>
              <w:rPr>
                <w:sz w:val="16"/>
                <w:szCs w:val="16"/>
                <w:lang w:val="en-US"/>
              </w:rPr>
              <w:lastRenderedPageBreak/>
              <w:t>colliding</w:t>
            </w:r>
          </w:p>
        </w:tc>
        <w:tc>
          <w:tcPr>
            <w:tcW w:w="451" w:type="pct"/>
            <w:vMerge w:val="restart"/>
            <w:shd w:val="clear" w:color="auto" w:fill="FDE9D9" w:themeFill="accent6" w:themeFillTint="33"/>
            <w:vAlign w:val="center"/>
          </w:tcPr>
          <w:p w:rsidR="00F4229F" w:rsidRPr="00B2643C" w:rsidRDefault="00F4229F" w:rsidP="008F6EF6">
            <w:pPr>
              <w:jc w:val="center"/>
              <w:rPr>
                <w:sz w:val="16"/>
                <w:szCs w:val="16"/>
                <w:lang w:val="en-US"/>
              </w:rPr>
            </w:pPr>
            <w:r w:rsidRPr="00B2643C">
              <w:rPr>
                <w:sz w:val="16"/>
                <w:szCs w:val="16"/>
                <w:lang w:val="en-US"/>
              </w:rPr>
              <w:lastRenderedPageBreak/>
              <w:t>High load</w:t>
            </w:r>
          </w:p>
        </w:tc>
        <w:tc>
          <w:tcPr>
            <w:tcW w:w="429" w:type="pct"/>
            <w:vAlign w:val="center"/>
          </w:tcPr>
          <w:p w:rsidR="00F4229F" w:rsidRDefault="00F4229F" w:rsidP="008F6EF6">
            <w:pPr>
              <w:jc w:val="center"/>
              <w:rPr>
                <w:sz w:val="16"/>
                <w:szCs w:val="16"/>
                <w:lang w:val="en-US"/>
              </w:rPr>
            </w:pPr>
            <w:r>
              <w:rPr>
                <w:sz w:val="16"/>
                <w:szCs w:val="16"/>
                <w:lang w:val="en-US"/>
              </w:rPr>
              <w:t>High load</w:t>
            </w:r>
          </w:p>
        </w:tc>
        <w:tc>
          <w:tcPr>
            <w:tcW w:w="477" w:type="pct"/>
            <w:vAlign w:val="center"/>
          </w:tcPr>
          <w:p w:rsidR="00F4229F" w:rsidRDefault="00F4229F" w:rsidP="008F6EF6">
            <w:pPr>
              <w:jc w:val="center"/>
              <w:rPr>
                <w:sz w:val="16"/>
                <w:szCs w:val="16"/>
                <w:lang w:val="en-US"/>
              </w:rPr>
            </w:pPr>
            <w:r>
              <w:rPr>
                <w:sz w:val="16"/>
                <w:szCs w:val="16"/>
                <w:lang w:val="en-US"/>
              </w:rPr>
              <w:t>NONE</w:t>
            </w:r>
          </w:p>
        </w:tc>
        <w:tc>
          <w:tcPr>
            <w:tcW w:w="519" w:type="pct"/>
            <w:vMerge w:val="restart"/>
            <w:vAlign w:val="center"/>
          </w:tcPr>
          <w:p w:rsidR="00F4229F" w:rsidRPr="00B2643C" w:rsidRDefault="00F4229F" w:rsidP="008F6EF6">
            <w:pPr>
              <w:jc w:val="center"/>
              <w:rPr>
                <w:sz w:val="16"/>
                <w:szCs w:val="16"/>
                <w:lang w:val="en-US"/>
              </w:rPr>
            </w:pPr>
            <w:r>
              <w:rPr>
                <w:sz w:val="16"/>
                <w:szCs w:val="16"/>
                <w:lang w:val="en-US"/>
              </w:rPr>
              <w:t xml:space="preserve">Sub-optimal, </w:t>
            </w:r>
            <w:r>
              <w:rPr>
                <w:sz w:val="16"/>
                <w:szCs w:val="16"/>
                <w:lang w:val="en-US"/>
              </w:rPr>
              <w:lastRenderedPageBreak/>
              <w:t>CQI is underestimated</w:t>
            </w:r>
          </w:p>
        </w:tc>
        <w:tc>
          <w:tcPr>
            <w:tcW w:w="524" w:type="pct"/>
            <w:vMerge w:val="restart"/>
            <w:vAlign w:val="center"/>
          </w:tcPr>
          <w:p w:rsidR="00F4229F" w:rsidRPr="00B2643C" w:rsidRDefault="00F4229F" w:rsidP="008F6EF6">
            <w:pPr>
              <w:jc w:val="center"/>
              <w:rPr>
                <w:sz w:val="16"/>
                <w:szCs w:val="16"/>
                <w:lang w:val="en-US"/>
              </w:rPr>
            </w:pPr>
            <w:r>
              <w:rPr>
                <w:sz w:val="16"/>
                <w:szCs w:val="16"/>
                <w:lang w:val="en-US"/>
              </w:rPr>
              <w:lastRenderedPageBreak/>
              <w:t>Slightly sub-optimal</w:t>
            </w:r>
          </w:p>
        </w:tc>
        <w:tc>
          <w:tcPr>
            <w:tcW w:w="525" w:type="pct"/>
            <w:vMerge w:val="restart"/>
            <w:vAlign w:val="center"/>
          </w:tcPr>
          <w:p w:rsidR="00F4229F" w:rsidRPr="00B2643C" w:rsidRDefault="00F4229F" w:rsidP="008F6EF6">
            <w:pPr>
              <w:jc w:val="center"/>
              <w:rPr>
                <w:sz w:val="16"/>
                <w:szCs w:val="16"/>
                <w:lang w:val="en-US"/>
              </w:rPr>
            </w:pPr>
            <w:r>
              <w:rPr>
                <w:sz w:val="16"/>
                <w:szCs w:val="16"/>
                <w:lang w:val="en-US"/>
              </w:rPr>
              <w:t xml:space="preserve">Sub-optimal, </w:t>
            </w:r>
            <w:r>
              <w:rPr>
                <w:sz w:val="16"/>
                <w:szCs w:val="16"/>
                <w:lang w:val="en-US"/>
              </w:rPr>
              <w:lastRenderedPageBreak/>
              <w:t>CQI can be underestimated</w:t>
            </w:r>
            <w:r w:rsidRPr="00B2643C">
              <w:rPr>
                <w:sz w:val="16"/>
                <w:szCs w:val="16"/>
                <w:lang w:val="en-US"/>
              </w:rPr>
              <w:t xml:space="preserve"> </w:t>
            </w:r>
          </w:p>
        </w:tc>
        <w:tc>
          <w:tcPr>
            <w:tcW w:w="450" w:type="pct"/>
            <w:vAlign w:val="center"/>
          </w:tcPr>
          <w:p w:rsidR="00F4229F" w:rsidRPr="00B2643C" w:rsidRDefault="00F4229F" w:rsidP="008F6EF6">
            <w:pPr>
              <w:jc w:val="center"/>
              <w:rPr>
                <w:sz w:val="16"/>
                <w:szCs w:val="16"/>
                <w:lang w:val="en-US"/>
              </w:rPr>
            </w:pPr>
            <w:r w:rsidRPr="00B2643C">
              <w:rPr>
                <w:sz w:val="16"/>
                <w:szCs w:val="16"/>
                <w:lang w:val="en-US"/>
              </w:rPr>
              <w:lastRenderedPageBreak/>
              <w:t>Optimal</w:t>
            </w:r>
          </w:p>
        </w:tc>
        <w:tc>
          <w:tcPr>
            <w:tcW w:w="1193" w:type="pct"/>
            <w:vAlign w:val="center"/>
          </w:tcPr>
          <w:p w:rsidR="00F4229F" w:rsidRPr="00B2643C" w:rsidRDefault="00F4229F" w:rsidP="008F6EF6">
            <w:pPr>
              <w:jc w:val="center"/>
              <w:rPr>
                <w:sz w:val="16"/>
                <w:szCs w:val="16"/>
                <w:lang w:val="en-US"/>
              </w:rPr>
            </w:pPr>
            <w:r w:rsidRPr="00B2643C">
              <w:rPr>
                <w:sz w:val="16"/>
                <w:szCs w:val="16"/>
                <w:lang w:val="en-US"/>
              </w:rPr>
              <w:t>Small difference at system level between pre</w:t>
            </w:r>
            <w:r>
              <w:rPr>
                <w:sz w:val="16"/>
                <w:szCs w:val="16"/>
                <w:lang w:val="en-US"/>
              </w:rPr>
              <w:t xml:space="preserve"> optimized</w:t>
            </w:r>
            <w:r w:rsidRPr="00B2643C">
              <w:rPr>
                <w:sz w:val="16"/>
                <w:szCs w:val="16"/>
                <w:lang w:val="en-US"/>
              </w:rPr>
              <w:t xml:space="preserve"> </w:t>
            </w:r>
            <w:r w:rsidRPr="00B2643C">
              <w:rPr>
                <w:sz w:val="16"/>
                <w:szCs w:val="16"/>
                <w:lang w:val="en-US"/>
              </w:rPr>
              <w:lastRenderedPageBreak/>
              <w:t>and post</w:t>
            </w:r>
          </w:p>
        </w:tc>
      </w:tr>
      <w:tr w:rsidR="00F4229F" w:rsidRPr="00B2643C" w:rsidTr="008F6EF6">
        <w:tc>
          <w:tcPr>
            <w:tcW w:w="432" w:type="pct"/>
            <w:vMerge/>
            <w:shd w:val="clear" w:color="auto" w:fill="FDE9D9" w:themeFill="accent6" w:themeFillTint="33"/>
            <w:vAlign w:val="center"/>
          </w:tcPr>
          <w:p w:rsidR="00F4229F" w:rsidRPr="00B2643C" w:rsidRDefault="00F4229F" w:rsidP="008F6EF6">
            <w:pPr>
              <w:jc w:val="center"/>
              <w:rPr>
                <w:sz w:val="16"/>
                <w:szCs w:val="16"/>
                <w:lang w:val="en-US"/>
              </w:rPr>
            </w:pPr>
          </w:p>
        </w:tc>
        <w:tc>
          <w:tcPr>
            <w:tcW w:w="451" w:type="pct"/>
            <w:vMerge/>
            <w:shd w:val="clear" w:color="auto" w:fill="FDE9D9" w:themeFill="accent6" w:themeFillTint="33"/>
            <w:vAlign w:val="center"/>
          </w:tcPr>
          <w:p w:rsidR="00F4229F" w:rsidRPr="00B2643C" w:rsidRDefault="00F4229F" w:rsidP="008F6EF6">
            <w:pPr>
              <w:jc w:val="center"/>
              <w:rPr>
                <w:sz w:val="16"/>
                <w:szCs w:val="16"/>
                <w:lang w:val="en-US"/>
              </w:rPr>
            </w:pPr>
          </w:p>
        </w:tc>
        <w:tc>
          <w:tcPr>
            <w:tcW w:w="429" w:type="pct"/>
            <w:vMerge w:val="restart"/>
            <w:vAlign w:val="center"/>
          </w:tcPr>
          <w:p w:rsidR="00F4229F" w:rsidRDefault="00F4229F" w:rsidP="008F6EF6">
            <w:pPr>
              <w:jc w:val="center"/>
              <w:rPr>
                <w:sz w:val="16"/>
                <w:szCs w:val="16"/>
                <w:lang w:val="en-US"/>
              </w:rPr>
            </w:pPr>
            <w:r>
              <w:rPr>
                <w:sz w:val="16"/>
                <w:szCs w:val="16"/>
                <w:lang w:val="en-US"/>
              </w:rPr>
              <w:t>NONE</w:t>
            </w:r>
          </w:p>
        </w:tc>
        <w:tc>
          <w:tcPr>
            <w:tcW w:w="477" w:type="pct"/>
            <w:vAlign w:val="center"/>
          </w:tcPr>
          <w:p w:rsidR="00F4229F" w:rsidRDefault="00F4229F" w:rsidP="008F6EF6">
            <w:pPr>
              <w:jc w:val="center"/>
              <w:rPr>
                <w:sz w:val="16"/>
                <w:szCs w:val="16"/>
                <w:lang w:val="en-US"/>
              </w:rPr>
            </w:pPr>
            <w:r>
              <w:rPr>
                <w:sz w:val="16"/>
                <w:szCs w:val="16"/>
                <w:lang w:val="en-US"/>
              </w:rPr>
              <w:t>High load</w:t>
            </w:r>
          </w:p>
        </w:tc>
        <w:tc>
          <w:tcPr>
            <w:tcW w:w="519" w:type="pct"/>
            <w:vMerge/>
            <w:vAlign w:val="center"/>
          </w:tcPr>
          <w:p w:rsidR="00F4229F" w:rsidRDefault="00F4229F" w:rsidP="008F6EF6">
            <w:pPr>
              <w:jc w:val="center"/>
              <w:rPr>
                <w:sz w:val="16"/>
                <w:szCs w:val="16"/>
                <w:lang w:val="en-US"/>
              </w:rPr>
            </w:pPr>
          </w:p>
        </w:tc>
        <w:tc>
          <w:tcPr>
            <w:tcW w:w="524" w:type="pct"/>
            <w:vMerge/>
            <w:vAlign w:val="center"/>
          </w:tcPr>
          <w:p w:rsidR="00F4229F" w:rsidRDefault="00F4229F" w:rsidP="008F6EF6">
            <w:pPr>
              <w:jc w:val="center"/>
              <w:rPr>
                <w:sz w:val="16"/>
                <w:szCs w:val="16"/>
                <w:lang w:val="en-US"/>
              </w:rPr>
            </w:pPr>
          </w:p>
        </w:tc>
        <w:tc>
          <w:tcPr>
            <w:tcW w:w="525" w:type="pct"/>
            <w:vMerge/>
            <w:vAlign w:val="center"/>
          </w:tcPr>
          <w:p w:rsidR="00F4229F" w:rsidRDefault="00F4229F" w:rsidP="008F6EF6">
            <w:pPr>
              <w:jc w:val="center"/>
              <w:rPr>
                <w:sz w:val="16"/>
                <w:szCs w:val="16"/>
                <w:lang w:val="en-US"/>
              </w:rPr>
            </w:pPr>
          </w:p>
        </w:tc>
        <w:tc>
          <w:tcPr>
            <w:tcW w:w="450" w:type="pct"/>
            <w:vAlign w:val="center"/>
          </w:tcPr>
          <w:p w:rsidR="00F4229F" w:rsidRPr="00B2643C" w:rsidRDefault="00F4229F" w:rsidP="008F6EF6">
            <w:pPr>
              <w:jc w:val="center"/>
              <w:rPr>
                <w:sz w:val="16"/>
                <w:szCs w:val="16"/>
                <w:lang w:val="en-US"/>
              </w:rPr>
            </w:pPr>
            <w:r>
              <w:rPr>
                <w:sz w:val="16"/>
                <w:szCs w:val="16"/>
                <w:lang w:val="en-US"/>
              </w:rPr>
              <w:t>Not feasible</w:t>
            </w:r>
          </w:p>
        </w:tc>
        <w:tc>
          <w:tcPr>
            <w:tcW w:w="1193" w:type="pct"/>
            <w:vAlign w:val="center"/>
          </w:tcPr>
          <w:p w:rsidR="00F4229F" w:rsidRPr="00B2643C" w:rsidRDefault="00F4229F" w:rsidP="000839BF">
            <w:pPr>
              <w:jc w:val="center"/>
              <w:rPr>
                <w:sz w:val="16"/>
                <w:szCs w:val="16"/>
                <w:lang w:val="en-US"/>
              </w:rPr>
            </w:pPr>
            <w:r w:rsidRPr="00B2643C">
              <w:rPr>
                <w:sz w:val="16"/>
                <w:szCs w:val="16"/>
                <w:lang w:val="en-US"/>
              </w:rPr>
              <w:t>Not clear how to</w:t>
            </w:r>
            <w:r>
              <w:rPr>
                <w:sz w:val="16"/>
                <w:szCs w:val="16"/>
                <w:lang w:val="en-US"/>
              </w:rPr>
              <w:t xml:space="preserve"> differentiate between SC PDSCH </w:t>
            </w:r>
            <w:proofErr w:type="spellStart"/>
            <w:r>
              <w:rPr>
                <w:sz w:val="16"/>
                <w:szCs w:val="16"/>
                <w:lang w:val="en-US"/>
              </w:rPr>
              <w:t>UE</w:t>
            </w:r>
            <w:r w:rsidRPr="00B70821">
              <w:rPr>
                <w:sz w:val="16"/>
                <w:szCs w:val="16"/>
                <w:vertAlign w:val="subscript"/>
                <w:lang w:val="en-US"/>
              </w:rPr>
              <w:t>k</w:t>
            </w:r>
            <w:proofErr w:type="spellEnd"/>
            <w:r>
              <w:rPr>
                <w:sz w:val="16"/>
                <w:szCs w:val="16"/>
                <w:lang w:val="en-US"/>
              </w:rPr>
              <w:t xml:space="preserve"> and NC PDSCH. </w:t>
            </w:r>
          </w:p>
        </w:tc>
      </w:tr>
      <w:tr w:rsidR="000839BF" w:rsidRPr="00B2643C" w:rsidTr="008F6EF6">
        <w:tc>
          <w:tcPr>
            <w:tcW w:w="432" w:type="pct"/>
            <w:vMerge/>
            <w:shd w:val="clear" w:color="auto" w:fill="FDE9D9" w:themeFill="accent6" w:themeFillTint="33"/>
            <w:vAlign w:val="center"/>
          </w:tcPr>
          <w:p w:rsidR="000839BF" w:rsidRPr="00B2643C" w:rsidRDefault="000839BF" w:rsidP="008F6EF6">
            <w:pPr>
              <w:jc w:val="center"/>
              <w:rPr>
                <w:sz w:val="16"/>
                <w:szCs w:val="16"/>
                <w:lang w:val="en-US"/>
              </w:rPr>
            </w:pPr>
          </w:p>
        </w:tc>
        <w:tc>
          <w:tcPr>
            <w:tcW w:w="451" w:type="pct"/>
            <w:vMerge/>
            <w:shd w:val="clear" w:color="auto" w:fill="FDE9D9" w:themeFill="accent6" w:themeFillTint="33"/>
            <w:vAlign w:val="center"/>
          </w:tcPr>
          <w:p w:rsidR="000839BF" w:rsidRPr="00B2643C" w:rsidRDefault="000839BF" w:rsidP="008F6EF6">
            <w:pPr>
              <w:jc w:val="center"/>
              <w:rPr>
                <w:sz w:val="16"/>
                <w:szCs w:val="16"/>
                <w:lang w:val="en-US"/>
              </w:rPr>
            </w:pPr>
          </w:p>
        </w:tc>
        <w:tc>
          <w:tcPr>
            <w:tcW w:w="429" w:type="pct"/>
            <w:vMerge/>
            <w:vAlign w:val="center"/>
          </w:tcPr>
          <w:p w:rsidR="000839BF" w:rsidRDefault="000839BF" w:rsidP="008F6EF6">
            <w:pPr>
              <w:jc w:val="center"/>
              <w:rPr>
                <w:sz w:val="16"/>
                <w:szCs w:val="16"/>
                <w:lang w:val="en-US"/>
              </w:rPr>
            </w:pPr>
          </w:p>
        </w:tc>
        <w:tc>
          <w:tcPr>
            <w:tcW w:w="477" w:type="pct"/>
            <w:vAlign w:val="center"/>
          </w:tcPr>
          <w:p w:rsidR="000839BF" w:rsidRDefault="000839BF" w:rsidP="008F6EF6">
            <w:pPr>
              <w:jc w:val="center"/>
              <w:rPr>
                <w:sz w:val="16"/>
                <w:szCs w:val="16"/>
                <w:lang w:val="en-US"/>
              </w:rPr>
            </w:pPr>
            <w:r>
              <w:rPr>
                <w:sz w:val="16"/>
                <w:szCs w:val="16"/>
                <w:lang w:val="en-US"/>
              </w:rPr>
              <w:t>NONE</w:t>
            </w:r>
          </w:p>
        </w:tc>
        <w:tc>
          <w:tcPr>
            <w:tcW w:w="519" w:type="pct"/>
            <w:vMerge/>
            <w:vAlign w:val="center"/>
          </w:tcPr>
          <w:p w:rsidR="000839BF" w:rsidRDefault="000839BF" w:rsidP="008F6EF6">
            <w:pPr>
              <w:jc w:val="center"/>
              <w:rPr>
                <w:sz w:val="16"/>
                <w:szCs w:val="16"/>
                <w:lang w:val="en-US"/>
              </w:rPr>
            </w:pPr>
          </w:p>
        </w:tc>
        <w:tc>
          <w:tcPr>
            <w:tcW w:w="524" w:type="pct"/>
            <w:vMerge/>
            <w:vAlign w:val="center"/>
          </w:tcPr>
          <w:p w:rsidR="000839BF" w:rsidRDefault="000839BF" w:rsidP="008F6EF6">
            <w:pPr>
              <w:jc w:val="center"/>
              <w:rPr>
                <w:sz w:val="16"/>
                <w:szCs w:val="16"/>
                <w:lang w:val="en-US"/>
              </w:rPr>
            </w:pPr>
          </w:p>
        </w:tc>
        <w:tc>
          <w:tcPr>
            <w:tcW w:w="525" w:type="pct"/>
            <w:vMerge/>
            <w:vAlign w:val="center"/>
          </w:tcPr>
          <w:p w:rsidR="000839BF" w:rsidRDefault="000839BF" w:rsidP="008F6EF6">
            <w:pPr>
              <w:jc w:val="center"/>
              <w:rPr>
                <w:sz w:val="16"/>
                <w:szCs w:val="16"/>
                <w:lang w:val="en-US"/>
              </w:rPr>
            </w:pPr>
          </w:p>
        </w:tc>
        <w:tc>
          <w:tcPr>
            <w:tcW w:w="450" w:type="pct"/>
            <w:vAlign w:val="center"/>
          </w:tcPr>
          <w:p w:rsidR="000839BF" w:rsidRDefault="000839BF" w:rsidP="008F6EF6">
            <w:pPr>
              <w:jc w:val="center"/>
              <w:rPr>
                <w:sz w:val="16"/>
                <w:szCs w:val="16"/>
                <w:lang w:val="en-US"/>
              </w:rPr>
            </w:pPr>
            <w:r>
              <w:rPr>
                <w:sz w:val="16"/>
                <w:szCs w:val="16"/>
                <w:lang w:val="en-US"/>
              </w:rPr>
              <w:t>Not possible</w:t>
            </w:r>
          </w:p>
        </w:tc>
        <w:tc>
          <w:tcPr>
            <w:tcW w:w="1193" w:type="pct"/>
            <w:vAlign w:val="center"/>
          </w:tcPr>
          <w:p w:rsidR="000839BF" w:rsidRDefault="000839BF" w:rsidP="008F6EF6">
            <w:pPr>
              <w:jc w:val="center"/>
              <w:rPr>
                <w:sz w:val="16"/>
                <w:szCs w:val="16"/>
                <w:lang w:val="en-US"/>
              </w:rPr>
            </w:pPr>
            <w:r>
              <w:rPr>
                <w:sz w:val="16"/>
                <w:szCs w:val="16"/>
                <w:lang w:val="en-US"/>
              </w:rPr>
              <w:t>Not clear how</w:t>
            </w:r>
            <w:r w:rsidRPr="00B2643C">
              <w:rPr>
                <w:sz w:val="16"/>
                <w:szCs w:val="16"/>
                <w:lang w:val="en-US"/>
              </w:rPr>
              <w:t xml:space="preserve"> </w:t>
            </w:r>
            <w:r>
              <w:rPr>
                <w:sz w:val="16"/>
                <w:szCs w:val="16"/>
                <w:lang w:val="en-US"/>
              </w:rPr>
              <w:t>to detect that</w:t>
            </w:r>
            <w:r w:rsidRPr="00B2643C">
              <w:rPr>
                <w:sz w:val="16"/>
                <w:szCs w:val="16"/>
                <w:lang w:val="en-US"/>
              </w:rPr>
              <w:t xml:space="preserve"> SC PDSCH </w:t>
            </w:r>
            <w:proofErr w:type="spellStart"/>
            <w:r>
              <w:rPr>
                <w:sz w:val="16"/>
                <w:szCs w:val="16"/>
                <w:lang w:val="en-US"/>
              </w:rPr>
              <w:t>UE</w:t>
            </w:r>
            <w:r>
              <w:rPr>
                <w:sz w:val="16"/>
                <w:szCs w:val="16"/>
                <w:vertAlign w:val="subscript"/>
                <w:lang w:val="en-US"/>
              </w:rPr>
              <w:t>k</w:t>
            </w:r>
            <w:proofErr w:type="spellEnd"/>
            <w:r>
              <w:rPr>
                <w:sz w:val="16"/>
                <w:szCs w:val="16"/>
                <w:vertAlign w:val="subscript"/>
                <w:lang w:val="en-US"/>
              </w:rPr>
              <w:t xml:space="preserve"> </w:t>
            </w:r>
            <w:r w:rsidRPr="00B2643C">
              <w:rPr>
                <w:sz w:val="16"/>
                <w:szCs w:val="16"/>
                <w:lang w:val="en-US"/>
              </w:rPr>
              <w:t>is not present.</w:t>
            </w:r>
          </w:p>
        </w:tc>
      </w:tr>
      <w:tr w:rsidR="00F4229F" w:rsidRPr="00B2643C" w:rsidTr="008F6EF6">
        <w:tc>
          <w:tcPr>
            <w:tcW w:w="432" w:type="pct"/>
            <w:vMerge/>
            <w:shd w:val="clear" w:color="auto" w:fill="FDE9D9" w:themeFill="accent6" w:themeFillTint="33"/>
            <w:vAlign w:val="center"/>
          </w:tcPr>
          <w:p w:rsidR="00F4229F" w:rsidRPr="00B2643C" w:rsidRDefault="00F4229F" w:rsidP="008F6EF6">
            <w:pPr>
              <w:jc w:val="center"/>
              <w:rPr>
                <w:sz w:val="16"/>
                <w:szCs w:val="16"/>
                <w:lang w:val="en-US"/>
              </w:rPr>
            </w:pPr>
          </w:p>
        </w:tc>
        <w:tc>
          <w:tcPr>
            <w:tcW w:w="451" w:type="pct"/>
            <w:vMerge w:val="restart"/>
            <w:shd w:val="clear" w:color="auto" w:fill="FDE9D9" w:themeFill="accent6" w:themeFillTint="33"/>
            <w:vAlign w:val="center"/>
          </w:tcPr>
          <w:p w:rsidR="00F4229F" w:rsidRPr="00B2643C" w:rsidRDefault="00F4229F" w:rsidP="008F6EF6">
            <w:pPr>
              <w:jc w:val="center"/>
              <w:rPr>
                <w:sz w:val="16"/>
                <w:szCs w:val="16"/>
                <w:lang w:val="en-US"/>
              </w:rPr>
            </w:pPr>
            <w:r>
              <w:rPr>
                <w:sz w:val="16"/>
                <w:szCs w:val="16"/>
                <w:lang w:val="en-US"/>
              </w:rPr>
              <w:t>NONE</w:t>
            </w:r>
          </w:p>
        </w:tc>
        <w:tc>
          <w:tcPr>
            <w:tcW w:w="429" w:type="pct"/>
            <w:vAlign w:val="center"/>
          </w:tcPr>
          <w:p w:rsidR="00F4229F" w:rsidRDefault="00F4229F" w:rsidP="008F6EF6">
            <w:pPr>
              <w:jc w:val="center"/>
              <w:rPr>
                <w:sz w:val="16"/>
                <w:szCs w:val="16"/>
                <w:lang w:val="en-US"/>
              </w:rPr>
            </w:pPr>
            <w:r>
              <w:rPr>
                <w:sz w:val="16"/>
                <w:szCs w:val="16"/>
                <w:lang w:val="en-US"/>
              </w:rPr>
              <w:t>High load</w:t>
            </w:r>
          </w:p>
        </w:tc>
        <w:tc>
          <w:tcPr>
            <w:tcW w:w="477" w:type="pct"/>
            <w:vAlign w:val="center"/>
          </w:tcPr>
          <w:p w:rsidR="00F4229F" w:rsidRDefault="00F4229F" w:rsidP="008F6EF6">
            <w:pPr>
              <w:jc w:val="center"/>
              <w:rPr>
                <w:sz w:val="16"/>
                <w:szCs w:val="16"/>
                <w:lang w:val="en-US"/>
              </w:rPr>
            </w:pPr>
            <w:r>
              <w:rPr>
                <w:sz w:val="16"/>
                <w:szCs w:val="16"/>
                <w:lang w:val="en-US"/>
              </w:rPr>
              <w:t>NONE</w:t>
            </w:r>
          </w:p>
        </w:tc>
        <w:tc>
          <w:tcPr>
            <w:tcW w:w="519" w:type="pct"/>
            <w:vMerge w:val="restart"/>
            <w:vAlign w:val="center"/>
          </w:tcPr>
          <w:p w:rsidR="00F4229F" w:rsidRDefault="00F4229F" w:rsidP="008F6EF6">
            <w:pPr>
              <w:jc w:val="center"/>
              <w:rPr>
                <w:sz w:val="16"/>
                <w:szCs w:val="16"/>
                <w:lang w:val="en-US"/>
              </w:rPr>
            </w:pPr>
            <w:r>
              <w:rPr>
                <w:sz w:val="16"/>
                <w:szCs w:val="16"/>
                <w:lang w:val="en-US"/>
              </w:rPr>
              <w:t>Slightly sub-optimal</w:t>
            </w:r>
          </w:p>
        </w:tc>
        <w:tc>
          <w:tcPr>
            <w:tcW w:w="524" w:type="pct"/>
            <w:vMerge w:val="restart"/>
            <w:vAlign w:val="center"/>
          </w:tcPr>
          <w:p w:rsidR="00F4229F" w:rsidRDefault="00F4229F" w:rsidP="008F6EF6">
            <w:pPr>
              <w:jc w:val="center"/>
            </w:pPr>
            <w:r w:rsidRPr="00692DA6">
              <w:rPr>
                <w:sz w:val="16"/>
                <w:szCs w:val="16"/>
                <w:lang w:val="en-US"/>
              </w:rPr>
              <w:t>Slightly sub-optimal</w:t>
            </w:r>
          </w:p>
        </w:tc>
        <w:tc>
          <w:tcPr>
            <w:tcW w:w="525" w:type="pct"/>
            <w:vMerge w:val="restart"/>
            <w:vAlign w:val="center"/>
          </w:tcPr>
          <w:p w:rsidR="00F4229F" w:rsidRDefault="00F4229F" w:rsidP="008F6EF6">
            <w:pPr>
              <w:jc w:val="center"/>
              <w:rPr>
                <w:sz w:val="16"/>
                <w:szCs w:val="16"/>
                <w:lang w:val="en-US"/>
              </w:rPr>
            </w:pPr>
            <w:r>
              <w:rPr>
                <w:sz w:val="16"/>
                <w:szCs w:val="16"/>
                <w:lang w:val="en-US"/>
              </w:rPr>
              <w:t>Optimal</w:t>
            </w:r>
          </w:p>
        </w:tc>
        <w:tc>
          <w:tcPr>
            <w:tcW w:w="450" w:type="pct"/>
            <w:vAlign w:val="center"/>
          </w:tcPr>
          <w:p w:rsidR="00F4229F" w:rsidRDefault="00F4229F" w:rsidP="008F6EF6">
            <w:pPr>
              <w:jc w:val="center"/>
              <w:rPr>
                <w:sz w:val="16"/>
                <w:szCs w:val="16"/>
                <w:lang w:val="en-US"/>
              </w:rPr>
            </w:pPr>
            <w:r>
              <w:rPr>
                <w:sz w:val="16"/>
                <w:szCs w:val="16"/>
                <w:lang w:val="en-US"/>
              </w:rPr>
              <w:t>Not needed</w:t>
            </w:r>
          </w:p>
        </w:tc>
        <w:tc>
          <w:tcPr>
            <w:tcW w:w="1193" w:type="pct"/>
            <w:vAlign w:val="center"/>
          </w:tcPr>
          <w:p w:rsidR="00F4229F" w:rsidRDefault="00F4229F" w:rsidP="008F6EF6">
            <w:pPr>
              <w:jc w:val="center"/>
              <w:rPr>
                <w:sz w:val="16"/>
                <w:szCs w:val="16"/>
                <w:lang w:val="en-US"/>
              </w:rPr>
            </w:pPr>
            <w:r>
              <w:rPr>
                <w:sz w:val="16"/>
                <w:szCs w:val="16"/>
                <w:lang w:val="en-US"/>
              </w:rPr>
              <w:t>There is not interference to cancel. In case of post NAICS CQI detection errors might be introduced</w:t>
            </w:r>
          </w:p>
        </w:tc>
      </w:tr>
      <w:tr w:rsidR="00F4229F" w:rsidRPr="00B2643C" w:rsidTr="008F6EF6">
        <w:tc>
          <w:tcPr>
            <w:tcW w:w="432" w:type="pct"/>
            <w:vMerge/>
            <w:shd w:val="clear" w:color="auto" w:fill="FDE9D9" w:themeFill="accent6" w:themeFillTint="33"/>
            <w:vAlign w:val="center"/>
          </w:tcPr>
          <w:p w:rsidR="00F4229F" w:rsidRPr="00B2643C" w:rsidRDefault="00F4229F" w:rsidP="008F6EF6">
            <w:pPr>
              <w:jc w:val="center"/>
              <w:rPr>
                <w:sz w:val="16"/>
                <w:szCs w:val="16"/>
                <w:lang w:val="en-US"/>
              </w:rPr>
            </w:pPr>
          </w:p>
        </w:tc>
        <w:tc>
          <w:tcPr>
            <w:tcW w:w="451" w:type="pct"/>
            <w:vMerge/>
            <w:shd w:val="clear" w:color="auto" w:fill="FDE9D9" w:themeFill="accent6" w:themeFillTint="33"/>
            <w:vAlign w:val="center"/>
          </w:tcPr>
          <w:p w:rsidR="00F4229F" w:rsidRPr="00B2643C" w:rsidRDefault="00F4229F" w:rsidP="008F6EF6">
            <w:pPr>
              <w:jc w:val="center"/>
              <w:rPr>
                <w:sz w:val="16"/>
                <w:szCs w:val="16"/>
                <w:lang w:val="en-US"/>
              </w:rPr>
            </w:pPr>
          </w:p>
        </w:tc>
        <w:tc>
          <w:tcPr>
            <w:tcW w:w="429" w:type="pct"/>
            <w:vAlign w:val="center"/>
          </w:tcPr>
          <w:p w:rsidR="00F4229F" w:rsidRDefault="00F4229F" w:rsidP="008F6EF6">
            <w:pPr>
              <w:jc w:val="center"/>
              <w:rPr>
                <w:sz w:val="16"/>
                <w:szCs w:val="16"/>
                <w:lang w:val="en-US"/>
              </w:rPr>
            </w:pPr>
            <w:r>
              <w:rPr>
                <w:sz w:val="16"/>
                <w:szCs w:val="16"/>
                <w:lang w:val="en-US"/>
              </w:rPr>
              <w:t>NONE</w:t>
            </w:r>
          </w:p>
        </w:tc>
        <w:tc>
          <w:tcPr>
            <w:tcW w:w="477" w:type="pct"/>
            <w:vAlign w:val="center"/>
          </w:tcPr>
          <w:p w:rsidR="00F4229F" w:rsidRDefault="00F4229F" w:rsidP="008F6EF6">
            <w:pPr>
              <w:jc w:val="center"/>
              <w:rPr>
                <w:sz w:val="16"/>
                <w:szCs w:val="16"/>
                <w:lang w:val="en-US"/>
              </w:rPr>
            </w:pPr>
            <w:r>
              <w:rPr>
                <w:sz w:val="16"/>
                <w:szCs w:val="16"/>
                <w:lang w:val="en-US"/>
              </w:rPr>
              <w:t>High load</w:t>
            </w:r>
          </w:p>
        </w:tc>
        <w:tc>
          <w:tcPr>
            <w:tcW w:w="519" w:type="pct"/>
            <w:vMerge/>
            <w:vAlign w:val="center"/>
          </w:tcPr>
          <w:p w:rsidR="00F4229F" w:rsidRDefault="00F4229F" w:rsidP="008F6EF6">
            <w:pPr>
              <w:jc w:val="center"/>
              <w:rPr>
                <w:sz w:val="16"/>
                <w:szCs w:val="16"/>
                <w:lang w:val="en-US"/>
              </w:rPr>
            </w:pPr>
          </w:p>
        </w:tc>
        <w:tc>
          <w:tcPr>
            <w:tcW w:w="524" w:type="pct"/>
            <w:vMerge/>
            <w:vAlign w:val="center"/>
          </w:tcPr>
          <w:p w:rsidR="00F4229F" w:rsidRDefault="00F4229F" w:rsidP="008F6EF6">
            <w:pPr>
              <w:jc w:val="center"/>
            </w:pPr>
          </w:p>
        </w:tc>
        <w:tc>
          <w:tcPr>
            <w:tcW w:w="525" w:type="pct"/>
            <w:vMerge/>
            <w:vAlign w:val="center"/>
          </w:tcPr>
          <w:p w:rsidR="00F4229F" w:rsidRDefault="00F4229F" w:rsidP="008F6EF6">
            <w:pPr>
              <w:jc w:val="center"/>
              <w:rPr>
                <w:sz w:val="16"/>
                <w:szCs w:val="16"/>
                <w:lang w:val="en-US"/>
              </w:rPr>
            </w:pPr>
          </w:p>
        </w:tc>
        <w:tc>
          <w:tcPr>
            <w:tcW w:w="450" w:type="pct"/>
            <w:vAlign w:val="center"/>
          </w:tcPr>
          <w:p w:rsidR="00F4229F" w:rsidRDefault="00F4229F" w:rsidP="008F6EF6">
            <w:pPr>
              <w:jc w:val="center"/>
              <w:rPr>
                <w:sz w:val="16"/>
                <w:szCs w:val="16"/>
                <w:lang w:val="en-US"/>
              </w:rPr>
            </w:pPr>
            <w:r>
              <w:rPr>
                <w:sz w:val="16"/>
                <w:szCs w:val="16"/>
                <w:lang w:val="en-US"/>
              </w:rPr>
              <w:t>Not feasible</w:t>
            </w:r>
          </w:p>
        </w:tc>
        <w:tc>
          <w:tcPr>
            <w:tcW w:w="1193" w:type="pct"/>
            <w:vAlign w:val="center"/>
          </w:tcPr>
          <w:p w:rsidR="00F4229F" w:rsidRDefault="00F4229F" w:rsidP="008F6EF6">
            <w:pPr>
              <w:jc w:val="center"/>
              <w:rPr>
                <w:sz w:val="16"/>
                <w:szCs w:val="16"/>
                <w:lang w:val="en-US"/>
              </w:rPr>
            </w:pPr>
            <w:r w:rsidRPr="00B2643C">
              <w:rPr>
                <w:sz w:val="16"/>
                <w:szCs w:val="16"/>
                <w:lang w:val="en-US"/>
              </w:rPr>
              <w:t xml:space="preserve">Not clear how to </w:t>
            </w:r>
            <w:r>
              <w:rPr>
                <w:sz w:val="16"/>
                <w:szCs w:val="16"/>
                <w:lang w:val="en-US"/>
              </w:rPr>
              <w:t>detect that NC PDSCH is not present.</w:t>
            </w:r>
          </w:p>
        </w:tc>
      </w:tr>
      <w:tr w:rsidR="000839BF" w:rsidRPr="00B2643C" w:rsidTr="008F6EF6">
        <w:tc>
          <w:tcPr>
            <w:tcW w:w="432" w:type="pct"/>
            <w:vMerge/>
            <w:tcBorders>
              <w:bottom w:val="single" w:sz="4" w:space="0" w:color="auto"/>
            </w:tcBorders>
            <w:shd w:val="clear" w:color="auto" w:fill="FDE9D9" w:themeFill="accent6" w:themeFillTint="33"/>
            <w:vAlign w:val="center"/>
          </w:tcPr>
          <w:p w:rsidR="000839BF" w:rsidRPr="00B2643C" w:rsidRDefault="000839BF" w:rsidP="008F6EF6">
            <w:pPr>
              <w:jc w:val="center"/>
              <w:rPr>
                <w:sz w:val="16"/>
                <w:szCs w:val="16"/>
                <w:lang w:val="en-US"/>
              </w:rPr>
            </w:pPr>
          </w:p>
        </w:tc>
        <w:tc>
          <w:tcPr>
            <w:tcW w:w="451" w:type="pct"/>
            <w:vMerge/>
            <w:tcBorders>
              <w:bottom w:val="single" w:sz="4" w:space="0" w:color="auto"/>
            </w:tcBorders>
            <w:shd w:val="clear" w:color="auto" w:fill="FDE9D9" w:themeFill="accent6" w:themeFillTint="33"/>
            <w:vAlign w:val="center"/>
          </w:tcPr>
          <w:p w:rsidR="000839BF" w:rsidRPr="00B2643C" w:rsidRDefault="000839BF" w:rsidP="008F6EF6">
            <w:pPr>
              <w:jc w:val="center"/>
              <w:rPr>
                <w:sz w:val="16"/>
                <w:szCs w:val="16"/>
                <w:lang w:val="en-US"/>
              </w:rPr>
            </w:pPr>
          </w:p>
        </w:tc>
        <w:tc>
          <w:tcPr>
            <w:tcW w:w="429" w:type="pct"/>
            <w:vAlign w:val="center"/>
          </w:tcPr>
          <w:p w:rsidR="000839BF" w:rsidRDefault="000839BF" w:rsidP="008F6EF6">
            <w:pPr>
              <w:jc w:val="center"/>
              <w:rPr>
                <w:sz w:val="16"/>
                <w:szCs w:val="16"/>
                <w:lang w:val="en-US"/>
              </w:rPr>
            </w:pPr>
            <w:r>
              <w:rPr>
                <w:sz w:val="16"/>
                <w:szCs w:val="16"/>
                <w:lang w:val="en-US"/>
              </w:rPr>
              <w:t>NONE</w:t>
            </w:r>
          </w:p>
        </w:tc>
        <w:tc>
          <w:tcPr>
            <w:tcW w:w="477" w:type="pct"/>
            <w:vAlign w:val="center"/>
          </w:tcPr>
          <w:p w:rsidR="000839BF" w:rsidRDefault="000839BF" w:rsidP="008F6EF6">
            <w:pPr>
              <w:jc w:val="center"/>
              <w:rPr>
                <w:sz w:val="16"/>
                <w:szCs w:val="16"/>
                <w:lang w:val="en-US"/>
              </w:rPr>
            </w:pPr>
            <w:r>
              <w:rPr>
                <w:sz w:val="16"/>
                <w:szCs w:val="16"/>
                <w:lang w:val="en-US"/>
              </w:rPr>
              <w:t>NONE</w:t>
            </w:r>
          </w:p>
        </w:tc>
        <w:tc>
          <w:tcPr>
            <w:tcW w:w="519" w:type="pct"/>
            <w:vMerge/>
            <w:vAlign w:val="center"/>
          </w:tcPr>
          <w:p w:rsidR="000839BF" w:rsidRDefault="000839BF" w:rsidP="008F6EF6">
            <w:pPr>
              <w:jc w:val="center"/>
              <w:rPr>
                <w:sz w:val="16"/>
                <w:szCs w:val="16"/>
                <w:lang w:val="en-US"/>
              </w:rPr>
            </w:pPr>
          </w:p>
        </w:tc>
        <w:tc>
          <w:tcPr>
            <w:tcW w:w="524" w:type="pct"/>
            <w:vMerge/>
            <w:vAlign w:val="center"/>
          </w:tcPr>
          <w:p w:rsidR="000839BF" w:rsidRDefault="000839BF" w:rsidP="008F6EF6">
            <w:pPr>
              <w:jc w:val="center"/>
            </w:pPr>
          </w:p>
        </w:tc>
        <w:tc>
          <w:tcPr>
            <w:tcW w:w="525" w:type="pct"/>
            <w:vMerge/>
            <w:vAlign w:val="center"/>
          </w:tcPr>
          <w:p w:rsidR="000839BF" w:rsidRDefault="000839BF" w:rsidP="008F6EF6">
            <w:pPr>
              <w:jc w:val="center"/>
              <w:rPr>
                <w:sz w:val="16"/>
                <w:szCs w:val="16"/>
                <w:lang w:val="en-US"/>
              </w:rPr>
            </w:pPr>
          </w:p>
        </w:tc>
        <w:tc>
          <w:tcPr>
            <w:tcW w:w="450" w:type="pct"/>
            <w:vAlign w:val="center"/>
          </w:tcPr>
          <w:p w:rsidR="000839BF" w:rsidRDefault="000839BF" w:rsidP="008F6EF6">
            <w:pPr>
              <w:jc w:val="center"/>
              <w:rPr>
                <w:sz w:val="16"/>
                <w:szCs w:val="16"/>
                <w:lang w:val="en-US"/>
              </w:rPr>
            </w:pPr>
            <w:r>
              <w:rPr>
                <w:sz w:val="16"/>
                <w:szCs w:val="16"/>
                <w:lang w:val="en-US"/>
              </w:rPr>
              <w:t>Not needed</w:t>
            </w:r>
          </w:p>
        </w:tc>
        <w:tc>
          <w:tcPr>
            <w:tcW w:w="1193" w:type="pct"/>
            <w:vAlign w:val="center"/>
          </w:tcPr>
          <w:p w:rsidR="000839BF" w:rsidRDefault="000839BF" w:rsidP="008F6EF6">
            <w:pPr>
              <w:jc w:val="center"/>
              <w:rPr>
                <w:sz w:val="16"/>
                <w:szCs w:val="16"/>
                <w:lang w:val="en-US"/>
              </w:rPr>
            </w:pPr>
            <w:r>
              <w:rPr>
                <w:sz w:val="16"/>
                <w:szCs w:val="16"/>
                <w:lang w:val="en-US"/>
              </w:rPr>
              <w:t xml:space="preserve">There is no interference to cancel, no SC PDSCH </w:t>
            </w:r>
            <w:proofErr w:type="spellStart"/>
            <w:r>
              <w:rPr>
                <w:sz w:val="16"/>
                <w:szCs w:val="16"/>
                <w:lang w:val="en-US"/>
              </w:rPr>
              <w:t>UE</w:t>
            </w:r>
            <w:r w:rsidRPr="008F6EF6">
              <w:rPr>
                <w:sz w:val="16"/>
                <w:szCs w:val="16"/>
                <w:vertAlign w:val="subscript"/>
                <w:lang w:val="en-US"/>
              </w:rPr>
              <w:t>k</w:t>
            </w:r>
            <w:proofErr w:type="spellEnd"/>
            <w:r>
              <w:rPr>
                <w:sz w:val="16"/>
                <w:szCs w:val="16"/>
                <w:lang w:val="en-US"/>
              </w:rPr>
              <w:t>. The UE can detect that there is no interference. For post NAICS CQI detection errors might be introduced.</w:t>
            </w:r>
          </w:p>
        </w:tc>
      </w:tr>
    </w:tbl>
    <w:p w:rsidR="00F4229F" w:rsidRPr="00F4229F" w:rsidRDefault="00F4229F" w:rsidP="00C56169">
      <w:pPr>
        <w:jc w:val="center"/>
        <w:rPr>
          <w:b/>
        </w:rPr>
      </w:pPr>
    </w:p>
    <w:p w:rsidR="00C56169" w:rsidRPr="00F4229F" w:rsidRDefault="00C56169" w:rsidP="00F4229F">
      <w:pPr>
        <w:rPr>
          <w:b/>
          <w:lang w:val="en-US"/>
        </w:rPr>
      </w:pPr>
    </w:p>
    <w:p w:rsidR="00AD09DA" w:rsidRDefault="00AD09DA" w:rsidP="00AD09DA">
      <w:pPr>
        <w:rPr>
          <w:lang w:val="en-US"/>
        </w:rPr>
      </w:pPr>
      <w:r>
        <w:rPr>
          <w:lang w:val="en-US"/>
        </w:rPr>
        <w:t>By considering this table we draw the following conclusion:</w:t>
      </w:r>
    </w:p>
    <w:p w:rsidR="00AD09DA" w:rsidRDefault="00B80204" w:rsidP="00AD09DA">
      <w:pPr>
        <w:rPr>
          <w:lang w:val="en-US"/>
        </w:rPr>
      </w:pPr>
      <w:r>
        <w:rPr>
          <w:lang w:val="en-US"/>
        </w:rPr>
        <w:t>Among the four</w:t>
      </w:r>
      <w:r w:rsidR="00AD09DA">
        <w:rPr>
          <w:lang w:val="en-US"/>
        </w:rPr>
        <w:t xml:space="preserve"> methods considered </w:t>
      </w:r>
      <w:r w:rsidR="006F4F05">
        <w:rPr>
          <w:lang w:val="en-US"/>
        </w:rPr>
        <w:t xml:space="preserve">optimized </w:t>
      </w:r>
      <w:r w:rsidR="00AD09DA">
        <w:rPr>
          <w:lang w:val="en-US"/>
        </w:rPr>
        <w:t>Pre-NAICS and Partial-Post NAICS CQI reporting can be considered as candidates</w:t>
      </w:r>
      <w:r>
        <w:rPr>
          <w:lang w:val="en-US"/>
        </w:rPr>
        <w:t xml:space="preserve"> </w:t>
      </w:r>
      <w:proofErr w:type="gramStart"/>
      <w:r>
        <w:rPr>
          <w:lang w:val="en-US"/>
        </w:rPr>
        <w:t>which</w:t>
      </w:r>
      <w:proofErr w:type="gramEnd"/>
      <w:r>
        <w:rPr>
          <w:lang w:val="en-US"/>
        </w:rPr>
        <w:t xml:space="preserve"> might lead to slight</w:t>
      </w:r>
      <w:r w:rsidR="00C56169">
        <w:rPr>
          <w:lang w:val="en-US"/>
        </w:rPr>
        <w:t xml:space="preserve"> </w:t>
      </w:r>
      <w:r>
        <w:rPr>
          <w:lang w:val="en-US"/>
        </w:rPr>
        <w:t xml:space="preserve">degradation of the performance </w:t>
      </w:r>
      <w:r w:rsidR="00F4229F">
        <w:rPr>
          <w:lang w:val="en-US"/>
        </w:rPr>
        <w:t xml:space="preserve">in </w:t>
      </w:r>
      <w:r>
        <w:rPr>
          <w:lang w:val="en-US"/>
        </w:rPr>
        <w:t>certain scenarios but</w:t>
      </w:r>
      <w:r w:rsidR="00C56169">
        <w:rPr>
          <w:lang w:val="en-US"/>
        </w:rPr>
        <w:t xml:space="preserve"> they are considered as feasible in all cases </w:t>
      </w:r>
      <w:r w:rsidR="000839BF">
        <w:rPr>
          <w:lang w:val="en-US"/>
        </w:rPr>
        <w:t xml:space="preserve">with reasonable complexity </w:t>
      </w:r>
      <w:r w:rsidR="00C56169">
        <w:rPr>
          <w:lang w:val="en-US"/>
        </w:rPr>
        <w:t xml:space="preserve">and </w:t>
      </w:r>
      <w:r w:rsidR="00C56169" w:rsidRPr="00131B61">
        <w:rPr>
          <w:b/>
          <w:u w:val="single"/>
          <w:lang w:val="en-US"/>
        </w:rPr>
        <w:t>CQI reporting can be done in a consistent manner</w:t>
      </w:r>
      <w:r w:rsidRPr="00131B61">
        <w:rPr>
          <w:b/>
          <w:u w:val="single"/>
          <w:lang w:val="en-US"/>
        </w:rPr>
        <w:t xml:space="preserve"> for all the UEs in all the scenarios</w:t>
      </w:r>
      <w:r w:rsidR="000839BF">
        <w:rPr>
          <w:lang w:val="en-US"/>
        </w:rPr>
        <w:t>.</w:t>
      </w:r>
      <w:r w:rsidR="00AD09DA">
        <w:rPr>
          <w:lang w:val="en-US"/>
        </w:rPr>
        <w:t xml:space="preserve"> Post NAICS behavior is considered as hardly feasible in many scenarios</w:t>
      </w:r>
      <w:r>
        <w:rPr>
          <w:lang w:val="en-US"/>
        </w:rPr>
        <w:t xml:space="preserve"> of </w:t>
      </w:r>
      <w:proofErr w:type="gramStart"/>
      <w:r>
        <w:rPr>
          <w:lang w:val="en-US"/>
        </w:rPr>
        <w:t>interest</w:t>
      </w:r>
      <w:r w:rsidR="00F4229F">
        <w:rPr>
          <w:lang w:val="en-US"/>
        </w:rPr>
        <w:t>,</w:t>
      </w:r>
      <w:proofErr w:type="gramEnd"/>
      <w:r w:rsidR="00F4229F">
        <w:rPr>
          <w:lang w:val="en-US"/>
        </w:rPr>
        <w:t xml:space="preserve"> and it can be considered as a candidate only if all the cases mentioned in tables 1-3 and discussed and solutions are found.</w:t>
      </w:r>
      <w:r w:rsidR="00C56169">
        <w:rPr>
          <w:lang w:val="en-US"/>
        </w:rPr>
        <w:t xml:space="preserve"> </w:t>
      </w:r>
    </w:p>
    <w:p w:rsidR="006F4F05" w:rsidRPr="006F4F05" w:rsidRDefault="00AD09DA" w:rsidP="006F4F05">
      <w:pPr>
        <w:rPr>
          <w:b/>
          <w:lang w:val="en-US"/>
        </w:rPr>
      </w:pPr>
      <w:r w:rsidRPr="006F4F05">
        <w:rPr>
          <w:b/>
          <w:lang w:val="en-US"/>
        </w:rPr>
        <w:t>Proposal</w:t>
      </w:r>
      <w:r w:rsidR="00B80204">
        <w:rPr>
          <w:b/>
          <w:lang w:val="en-US"/>
        </w:rPr>
        <w:t xml:space="preserve"> 4</w:t>
      </w:r>
      <w:r w:rsidRPr="006F4F05">
        <w:rPr>
          <w:b/>
          <w:lang w:val="en-US"/>
        </w:rPr>
        <w:t xml:space="preserve">:  </w:t>
      </w:r>
      <w:r w:rsidR="00B80204" w:rsidRPr="00B80204">
        <w:rPr>
          <w:b/>
          <w:lang w:val="en-US"/>
        </w:rPr>
        <w:t>Among the four methods considered optimized Pre-NAICS and Partial-Post NAICS CQI reporting are considered as feasible in all cases and CQI reporting can be done in a consistent manner for all the UEs in all the scenarios. Post NAICS behavior is considered as hardly feasible</w:t>
      </w:r>
      <w:r w:rsidR="00F4229F">
        <w:rPr>
          <w:b/>
          <w:lang w:val="en-US"/>
        </w:rPr>
        <w:t xml:space="preserve"> in many scenarios of interest </w:t>
      </w:r>
      <w:r w:rsidR="00F4229F" w:rsidRPr="00F4229F">
        <w:rPr>
          <w:b/>
          <w:lang w:val="en-US"/>
        </w:rPr>
        <w:t>it can be considered as a candidate only if all the c</w:t>
      </w:r>
      <w:r w:rsidR="00EE55BB">
        <w:rPr>
          <w:b/>
          <w:lang w:val="en-US"/>
        </w:rPr>
        <w:t>ases mentioned in tables 1-3 are</w:t>
      </w:r>
      <w:r w:rsidR="00F4229F" w:rsidRPr="00F4229F">
        <w:rPr>
          <w:b/>
          <w:lang w:val="en-US"/>
        </w:rPr>
        <w:t xml:space="preserve"> discussed and solutions are found.</w:t>
      </w:r>
      <w:r w:rsidR="00F4229F">
        <w:rPr>
          <w:b/>
          <w:lang w:val="en-US"/>
        </w:rPr>
        <w:t xml:space="preserve"> </w:t>
      </w:r>
      <w:r w:rsidR="00C56169">
        <w:rPr>
          <w:b/>
          <w:lang w:val="en-US"/>
        </w:rPr>
        <w:t>Th</w:t>
      </w:r>
      <w:r w:rsidR="00F4229F">
        <w:rPr>
          <w:b/>
          <w:lang w:val="en-US"/>
        </w:rPr>
        <w:t xml:space="preserve">e use of pre NAICS or Partial-Post NAICS </w:t>
      </w:r>
      <w:r w:rsidR="00C56169">
        <w:rPr>
          <w:b/>
          <w:lang w:val="en-US"/>
        </w:rPr>
        <w:t>might require modification of the CQI definition.</w:t>
      </w:r>
    </w:p>
    <w:p w:rsidR="00C56169" w:rsidRDefault="00C56169" w:rsidP="00C56169">
      <w:pPr>
        <w:pStyle w:val="Heading1"/>
        <w:rPr>
          <w:lang w:val="en-US"/>
        </w:rPr>
      </w:pPr>
      <w:r>
        <w:rPr>
          <w:lang w:val="en-US"/>
        </w:rPr>
        <w:t>Conclusions</w:t>
      </w:r>
    </w:p>
    <w:p w:rsidR="00CD061E" w:rsidRPr="00FC36E6" w:rsidRDefault="00CD061E" w:rsidP="00CD061E">
      <w:pPr>
        <w:spacing w:after="0"/>
        <w:rPr>
          <w:b/>
          <w:lang w:val="en-US"/>
        </w:rPr>
      </w:pPr>
      <w:r w:rsidRPr="00FC36E6">
        <w:rPr>
          <w:b/>
          <w:lang w:val="en-US"/>
        </w:rPr>
        <w:t>Proposal 1: Two principles need to be ensured when considering the UE behavior in terms of CQI:</w:t>
      </w:r>
    </w:p>
    <w:p w:rsidR="00CD061E" w:rsidRPr="00253F3F" w:rsidRDefault="00CD061E" w:rsidP="00CD061E">
      <w:pPr>
        <w:pStyle w:val="ListParagraph"/>
        <w:numPr>
          <w:ilvl w:val="0"/>
          <w:numId w:val="13"/>
        </w:numPr>
        <w:rPr>
          <w:b/>
          <w:lang w:val="en-US"/>
        </w:rPr>
      </w:pPr>
      <w:r w:rsidRPr="00253F3F">
        <w:rPr>
          <w:b/>
          <w:lang w:val="en-US"/>
        </w:rPr>
        <w:t>Principle 1: The UE shall follow the CQI definition by fulfilling the BLER constraint, currently the CQI definition assumes that the UE always takes NAICS gains into account while respecting the BLER constraint.</w:t>
      </w:r>
    </w:p>
    <w:p w:rsidR="00CD061E" w:rsidRPr="00253F3F" w:rsidRDefault="00CD061E" w:rsidP="00CD061E">
      <w:pPr>
        <w:pStyle w:val="ListParagraph"/>
        <w:numPr>
          <w:ilvl w:val="0"/>
          <w:numId w:val="13"/>
        </w:numPr>
        <w:rPr>
          <w:b/>
          <w:lang w:val="en-US"/>
        </w:rPr>
      </w:pPr>
      <w:r w:rsidRPr="00253F3F">
        <w:rPr>
          <w:b/>
          <w:lang w:val="en-US"/>
        </w:rPr>
        <w:t xml:space="preserve">Principle 2: the UE behavior when computing CSI shall be consistent independently from the PDSCH scheduling characteristics, i.e. the UE should always satisfy the same definition independently of whether SC PDSCH is present and intended for the UE under test, SC PDSCH is present but intended for a different UE or SC PDSCH is not present. </w:t>
      </w:r>
    </w:p>
    <w:p w:rsidR="00CD061E" w:rsidRPr="00D21613" w:rsidRDefault="00CD061E" w:rsidP="00CD061E">
      <w:pPr>
        <w:rPr>
          <w:b/>
          <w:lang w:val="en-US"/>
        </w:rPr>
      </w:pPr>
      <w:r>
        <w:rPr>
          <w:b/>
          <w:lang w:val="en-US"/>
        </w:rPr>
        <w:t>Proposal 2</w:t>
      </w:r>
      <w:r w:rsidRPr="00FC36E6">
        <w:rPr>
          <w:b/>
          <w:lang w:val="en-US"/>
        </w:rPr>
        <w:t>:</w:t>
      </w:r>
      <w:r>
        <w:rPr>
          <w:b/>
          <w:lang w:val="en-US"/>
        </w:rPr>
        <w:t xml:space="preserve"> If those principles </w:t>
      </w:r>
      <w:proofErr w:type="spellStart"/>
      <w:r>
        <w:rPr>
          <w:b/>
          <w:lang w:val="en-US"/>
        </w:rPr>
        <w:t>can not</w:t>
      </w:r>
      <w:proofErr w:type="spellEnd"/>
      <w:r>
        <w:rPr>
          <w:b/>
          <w:lang w:val="en-US"/>
        </w:rPr>
        <w:t xml:space="preserve"> be guaranteed </w:t>
      </w:r>
      <w:r w:rsidRPr="00D21613">
        <w:rPr>
          <w:b/>
          <w:lang w:val="en-US"/>
        </w:rPr>
        <w:t>RAN 4 has to inform RAN 1 that CQI test is not feasible</w:t>
      </w:r>
      <w:r>
        <w:rPr>
          <w:b/>
          <w:lang w:val="en-US"/>
        </w:rPr>
        <w:t xml:space="preserve"> with the current CQI definition.</w:t>
      </w:r>
    </w:p>
    <w:p w:rsidR="00B80204" w:rsidRPr="00FC36E6" w:rsidRDefault="00B80204" w:rsidP="00B80204">
      <w:pPr>
        <w:rPr>
          <w:b/>
          <w:lang w:val="en-US"/>
        </w:rPr>
      </w:pPr>
      <w:r>
        <w:rPr>
          <w:b/>
          <w:lang w:val="en-US"/>
        </w:rPr>
        <w:t>Proposal 3</w:t>
      </w:r>
      <w:r w:rsidRPr="00FC36E6">
        <w:rPr>
          <w:b/>
          <w:lang w:val="en-US"/>
        </w:rPr>
        <w:t>: The cases highlighted in table 1 should be discussed and the UE behavior should be clarified for each case.</w:t>
      </w:r>
    </w:p>
    <w:p w:rsidR="00F4229F" w:rsidRPr="006F4F05" w:rsidRDefault="00F4229F" w:rsidP="00F4229F">
      <w:pPr>
        <w:rPr>
          <w:b/>
          <w:lang w:val="en-US"/>
        </w:rPr>
      </w:pPr>
      <w:r w:rsidRPr="006F4F05">
        <w:rPr>
          <w:b/>
          <w:lang w:val="en-US"/>
        </w:rPr>
        <w:lastRenderedPageBreak/>
        <w:t>Proposal</w:t>
      </w:r>
      <w:r>
        <w:rPr>
          <w:b/>
          <w:lang w:val="en-US"/>
        </w:rPr>
        <w:t xml:space="preserve"> 4</w:t>
      </w:r>
      <w:r w:rsidRPr="006F4F05">
        <w:rPr>
          <w:b/>
          <w:lang w:val="en-US"/>
        </w:rPr>
        <w:t xml:space="preserve">:  </w:t>
      </w:r>
      <w:r w:rsidRPr="00B80204">
        <w:rPr>
          <w:b/>
          <w:lang w:val="en-US"/>
        </w:rPr>
        <w:t>Among the four methods considered optimized Pre-NAICS and Partial-Post NAICS CQI reporting are considered as feasible in all cases and CQI reporting can be done in a consistent manner for all the UEs in all the scenarios. Post NAICS behavior is considered as hardly feasible</w:t>
      </w:r>
      <w:r>
        <w:rPr>
          <w:b/>
          <w:lang w:val="en-US"/>
        </w:rPr>
        <w:t xml:space="preserve"> in many scenarios of interest </w:t>
      </w:r>
      <w:r w:rsidRPr="00F4229F">
        <w:rPr>
          <w:b/>
          <w:lang w:val="en-US"/>
        </w:rPr>
        <w:t>it can be considered as a candidate only if all the c</w:t>
      </w:r>
      <w:r w:rsidR="00EE55BB">
        <w:rPr>
          <w:b/>
          <w:lang w:val="en-US"/>
        </w:rPr>
        <w:t>ases mentioned in tables 1-3 ar</w:t>
      </w:r>
      <w:bookmarkStart w:id="0" w:name="_GoBack"/>
      <w:bookmarkEnd w:id="0"/>
      <w:r w:rsidR="00EE55BB">
        <w:rPr>
          <w:b/>
          <w:lang w:val="en-US"/>
        </w:rPr>
        <w:t>e</w:t>
      </w:r>
      <w:r w:rsidRPr="00F4229F">
        <w:rPr>
          <w:b/>
          <w:lang w:val="en-US"/>
        </w:rPr>
        <w:t xml:space="preserve"> discussed and solutions are found.</w:t>
      </w:r>
      <w:r>
        <w:rPr>
          <w:b/>
          <w:lang w:val="en-US"/>
        </w:rPr>
        <w:t xml:space="preserve"> The use of pre NAICS or Partial-Post NAICS might require modification of the CQI definition.</w:t>
      </w:r>
    </w:p>
    <w:p w:rsidR="00FC2ECD" w:rsidRDefault="00FC2ECD" w:rsidP="00FC2ECD">
      <w:pPr>
        <w:pStyle w:val="Heading1"/>
        <w:rPr>
          <w:lang w:val="en-US"/>
        </w:rPr>
      </w:pPr>
      <w:r>
        <w:rPr>
          <w:lang w:val="en-US"/>
        </w:rPr>
        <w:t>References</w:t>
      </w:r>
    </w:p>
    <w:p w:rsidR="00FC2ECD" w:rsidRPr="00092A0F" w:rsidRDefault="00FC2ECD" w:rsidP="00FC2ECD">
      <w:r w:rsidRPr="00092A0F">
        <w:t>[1]</w:t>
      </w:r>
      <w:r w:rsidRPr="00092A0F">
        <w:tab/>
        <w:t>R1-144335, “</w:t>
      </w:r>
      <w:r w:rsidRPr="00092A0F">
        <w:rPr>
          <w:lang w:val="en-US"/>
        </w:rPr>
        <w:t>Final Report of 3GPP TSG RAN WG1 #78 v1.1.0 (Dresden, Germany, 18</w:t>
      </w:r>
      <w:r w:rsidRPr="00092A0F">
        <w:rPr>
          <w:vertAlign w:val="superscript"/>
          <w:lang w:val="en-US"/>
        </w:rPr>
        <w:t>th</w:t>
      </w:r>
      <w:r w:rsidRPr="00092A0F">
        <w:rPr>
          <w:lang w:val="en-US"/>
        </w:rPr>
        <w:t xml:space="preserve"> – 22</w:t>
      </w:r>
      <w:r w:rsidRPr="00092A0F">
        <w:rPr>
          <w:vertAlign w:val="superscript"/>
          <w:lang w:val="en-US"/>
        </w:rPr>
        <w:t>nd</w:t>
      </w:r>
      <w:r w:rsidRPr="00092A0F">
        <w:rPr>
          <w:lang w:val="en-US"/>
        </w:rPr>
        <w:t xml:space="preserve"> August 2014)</w:t>
      </w:r>
      <w:r w:rsidRPr="00092A0F">
        <w:t xml:space="preserve">”, </w:t>
      </w:r>
      <w:r w:rsidRPr="00092A0F">
        <w:tab/>
        <w:t>MCC</w:t>
      </w:r>
    </w:p>
    <w:p w:rsidR="00FC2ECD" w:rsidRPr="00092A0F" w:rsidRDefault="00FC2ECD" w:rsidP="00FC2ECD">
      <w:pPr>
        <w:rPr>
          <w:lang w:val="en-US"/>
        </w:rPr>
      </w:pPr>
      <w:r w:rsidRPr="00092A0F">
        <w:rPr>
          <w:lang w:val="en-US"/>
        </w:rPr>
        <w:t>[2]</w:t>
      </w:r>
      <w:r w:rsidRPr="00092A0F">
        <w:rPr>
          <w:lang w:val="en-US"/>
        </w:rPr>
        <w:tab/>
        <w:t>R4-147575, “</w:t>
      </w:r>
      <w:r w:rsidRPr="00092A0F">
        <w:t>Test scope for CSI under NAICS</w:t>
      </w:r>
      <w:r w:rsidRPr="00092A0F">
        <w:rPr>
          <w:lang w:val="en-US"/>
        </w:rPr>
        <w:t>”, Ericsson</w:t>
      </w:r>
    </w:p>
    <w:p w:rsidR="0082554D" w:rsidRPr="00092A0F" w:rsidRDefault="0082554D" w:rsidP="00FC2ECD">
      <w:pPr>
        <w:rPr>
          <w:lang w:val="en-US"/>
        </w:rPr>
      </w:pPr>
      <w:r w:rsidRPr="00092A0F">
        <w:rPr>
          <w:lang w:val="en-US"/>
        </w:rPr>
        <w:t>[3]</w:t>
      </w:r>
      <w:r w:rsidRPr="00092A0F">
        <w:rPr>
          <w:lang w:val="en-US"/>
        </w:rPr>
        <w:tab/>
        <w:t>R4-1</w:t>
      </w:r>
      <w:r w:rsidR="00092A0F" w:rsidRPr="00092A0F">
        <w:rPr>
          <w:lang w:val="en-US"/>
        </w:rPr>
        <w:t>50686</w:t>
      </w:r>
      <w:r w:rsidRPr="00092A0F">
        <w:rPr>
          <w:lang w:val="en-US"/>
        </w:rPr>
        <w:t>, “S</w:t>
      </w:r>
      <w:proofErr w:type="spellStart"/>
      <w:r w:rsidRPr="00092A0F">
        <w:t>ystem</w:t>
      </w:r>
      <w:proofErr w:type="spellEnd"/>
      <w:r w:rsidRPr="00092A0F">
        <w:t xml:space="preserve"> level simulations for CQI reporting under NAICS</w:t>
      </w:r>
      <w:r w:rsidRPr="00092A0F">
        <w:rPr>
          <w:lang w:val="en-US"/>
        </w:rPr>
        <w:t>”, Ericsson</w:t>
      </w:r>
    </w:p>
    <w:p w:rsidR="005B1901" w:rsidRDefault="005B1901" w:rsidP="006E3E9D">
      <w:pPr>
        <w:rPr>
          <w:lang w:val="en-US"/>
        </w:rPr>
      </w:pPr>
    </w:p>
    <w:sectPr w:rsidR="005B190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D26B7"/>
    <w:multiLevelType w:val="hybridMultilevel"/>
    <w:tmpl w:val="EE80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D00256"/>
    <w:multiLevelType w:val="hybridMultilevel"/>
    <w:tmpl w:val="AD647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BE49D1"/>
    <w:multiLevelType w:val="hybridMultilevel"/>
    <w:tmpl w:val="3A067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EC3D31"/>
    <w:multiLevelType w:val="hybridMultilevel"/>
    <w:tmpl w:val="21D077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4ABE1CB5"/>
    <w:multiLevelType w:val="hybridMultilevel"/>
    <w:tmpl w:val="EABAA6AC"/>
    <w:lvl w:ilvl="0" w:tplc="A96E92AA">
      <w:start w:val="1"/>
      <w:numFmt w:val="bullet"/>
      <w:lvlText w:val="•"/>
      <w:lvlJc w:val="left"/>
      <w:pPr>
        <w:tabs>
          <w:tab w:val="num" w:pos="720"/>
        </w:tabs>
        <w:ind w:left="720" w:hanging="360"/>
      </w:pPr>
      <w:rPr>
        <w:rFonts w:ascii="Arial" w:hAnsi="Arial" w:hint="default"/>
      </w:rPr>
    </w:lvl>
    <w:lvl w:ilvl="1" w:tplc="2CDEBDFE">
      <w:start w:val="4318"/>
      <w:numFmt w:val="bullet"/>
      <w:lvlText w:val="–"/>
      <w:lvlJc w:val="left"/>
      <w:pPr>
        <w:tabs>
          <w:tab w:val="num" w:pos="1440"/>
        </w:tabs>
        <w:ind w:left="1440" w:hanging="360"/>
      </w:pPr>
      <w:rPr>
        <w:rFonts w:ascii="Arial" w:hAnsi="Arial" w:hint="default"/>
      </w:rPr>
    </w:lvl>
    <w:lvl w:ilvl="2" w:tplc="6CA8F114">
      <w:start w:val="1"/>
      <w:numFmt w:val="bullet"/>
      <w:lvlText w:val="•"/>
      <w:lvlJc w:val="left"/>
      <w:pPr>
        <w:tabs>
          <w:tab w:val="num" w:pos="2160"/>
        </w:tabs>
        <w:ind w:left="2160" w:hanging="360"/>
      </w:pPr>
      <w:rPr>
        <w:rFonts w:ascii="Arial" w:hAnsi="Arial" w:hint="default"/>
      </w:rPr>
    </w:lvl>
    <w:lvl w:ilvl="3" w:tplc="32426AE4" w:tentative="1">
      <w:start w:val="1"/>
      <w:numFmt w:val="bullet"/>
      <w:lvlText w:val="•"/>
      <w:lvlJc w:val="left"/>
      <w:pPr>
        <w:tabs>
          <w:tab w:val="num" w:pos="2880"/>
        </w:tabs>
        <w:ind w:left="2880" w:hanging="360"/>
      </w:pPr>
      <w:rPr>
        <w:rFonts w:ascii="Arial" w:hAnsi="Arial" w:hint="default"/>
      </w:rPr>
    </w:lvl>
    <w:lvl w:ilvl="4" w:tplc="0BFAF464" w:tentative="1">
      <w:start w:val="1"/>
      <w:numFmt w:val="bullet"/>
      <w:lvlText w:val="•"/>
      <w:lvlJc w:val="left"/>
      <w:pPr>
        <w:tabs>
          <w:tab w:val="num" w:pos="3600"/>
        </w:tabs>
        <w:ind w:left="3600" w:hanging="360"/>
      </w:pPr>
      <w:rPr>
        <w:rFonts w:ascii="Arial" w:hAnsi="Arial" w:hint="default"/>
      </w:rPr>
    </w:lvl>
    <w:lvl w:ilvl="5" w:tplc="34A64046" w:tentative="1">
      <w:start w:val="1"/>
      <w:numFmt w:val="bullet"/>
      <w:lvlText w:val="•"/>
      <w:lvlJc w:val="left"/>
      <w:pPr>
        <w:tabs>
          <w:tab w:val="num" w:pos="4320"/>
        </w:tabs>
        <w:ind w:left="4320" w:hanging="360"/>
      </w:pPr>
      <w:rPr>
        <w:rFonts w:ascii="Arial" w:hAnsi="Arial" w:hint="default"/>
      </w:rPr>
    </w:lvl>
    <w:lvl w:ilvl="6" w:tplc="398AE304" w:tentative="1">
      <w:start w:val="1"/>
      <w:numFmt w:val="bullet"/>
      <w:lvlText w:val="•"/>
      <w:lvlJc w:val="left"/>
      <w:pPr>
        <w:tabs>
          <w:tab w:val="num" w:pos="5040"/>
        </w:tabs>
        <w:ind w:left="5040" w:hanging="360"/>
      </w:pPr>
      <w:rPr>
        <w:rFonts w:ascii="Arial" w:hAnsi="Arial" w:hint="default"/>
      </w:rPr>
    </w:lvl>
    <w:lvl w:ilvl="7" w:tplc="B49081E8" w:tentative="1">
      <w:start w:val="1"/>
      <w:numFmt w:val="bullet"/>
      <w:lvlText w:val="•"/>
      <w:lvlJc w:val="left"/>
      <w:pPr>
        <w:tabs>
          <w:tab w:val="num" w:pos="5760"/>
        </w:tabs>
        <w:ind w:left="5760" w:hanging="360"/>
      </w:pPr>
      <w:rPr>
        <w:rFonts w:ascii="Arial" w:hAnsi="Arial" w:hint="default"/>
      </w:rPr>
    </w:lvl>
    <w:lvl w:ilvl="8" w:tplc="1A185F84" w:tentative="1">
      <w:start w:val="1"/>
      <w:numFmt w:val="bullet"/>
      <w:lvlText w:val="•"/>
      <w:lvlJc w:val="left"/>
      <w:pPr>
        <w:tabs>
          <w:tab w:val="num" w:pos="6480"/>
        </w:tabs>
        <w:ind w:left="6480" w:hanging="360"/>
      </w:pPr>
      <w:rPr>
        <w:rFonts w:ascii="Arial" w:hAnsi="Arial" w:hint="default"/>
      </w:rPr>
    </w:lvl>
  </w:abstractNum>
  <w:abstractNum w:abstractNumId="6">
    <w:nsid w:val="4D6C686C"/>
    <w:multiLevelType w:val="hybridMultilevel"/>
    <w:tmpl w:val="9FC49F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D37060"/>
    <w:multiLevelType w:val="hybridMultilevel"/>
    <w:tmpl w:val="D46E2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A33A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5FB72E48"/>
    <w:multiLevelType w:val="hybridMultilevel"/>
    <w:tmpl w:val="DC58B7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F14BFE"/>
    <w:multiLevelType w:val="hybridMultilevel"/>
    <w:tmpl w:val="F3FA3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2430E7"/>
    <w:multiLevelType w:val="hybridMultilevel"/>
    <w:tmpl w:val="B6A6768C"/>
    <w:lvl w:ilvl="0" w:tplc="60FE68D2">
      <w:start w:val="1"/>
      <w:numFmt w:val="decimal"/>
      <w:lvlText w:val="%1."/>
      <w:lvlJc w:val="left"/>
      <w:pPr>
        <w:tabs>
          <w:tab w:val="num" w:pos="720"/>
        </w:tabs>
        <w:ind w:left="720" w:hanging="360"/>
      </w:pPr>
    </w:lvl>
    <w:lvl w:ilvl="1" w:tplc="A994154A" w:tentative="1">
      <w:start w:val="1"/>
      <w:numFmt w:val="decimal"/>
      <w:lvlText w:val="%2."/>
      <w:lvlJc w:val="left"/>
      <w:pPr>
        <w:tabs>
          <w:tab w:val="num" w:pos="1440"/>
        </w:tabs>
        <w:ind w:left="1440" w:hanging="360"/>
      </w:pPr>
    </w:lvl>
    <w:lvl w:ilvl="2" w:tplc="0E644E00" w:tentative="1">
      <w:start w:val="1"/>
      <w:numFmt w:val="decimal"/>
      <w:lvlText w:val="%3."/>
      <w:lvlJc w:val="left"/>
      <w:pPr>
        <w:tabs>
          <w:tab w:val="num" w:pos="2160"/>
        </w:tabs>
        <w:ind w:left="2160" w:hanging="360"/>
      </w:pPr>
    </w:lvl>
    <w:lvl w:ilvl="3" w:tplc="DD549DDA" w:tentative="1">
      <w:start w:val="1"/>
      <w:numFmt w:val="decimal"/>
      <w:lvlText w:val="%4."/>
      <w:lvlJc w:val="left"/>
      <w:pPr>
        <w:tabs>
          <w:tab w:val="num" w:pos="2880"/>
        </w:tabs>
        <w:ind w:left="2880" w:hanging="360"/>
      </w:pPr>
    </w:lvl>
    <w:lvl w:ilvl="4" w:tplc="40964814" w:tentative="1">
      <w:start w:val="1"/>
      <w:numFmt w:val="decimal"/>
      <w:lvlText w:val="%5."/>
      <w:lvlJc w:val="left"/>
      <w:pPr>
        <w:tabs>
          <w:tab w:val="num" w:pos="3600"/>
        </w:tabs>
        <w:ind w:left="3600" w:hanging="360"/>
      </w:pPr>
    </w:lvl>
    <w:lvl w:ilvl="5" w:tplc="85C2F08A" w:tentative="1">
      <w:start w:val="1"/>
      <w:numFmt w:val="decimal"/>
      <w:lvlText w:val="%6."/>
      <w:lvlJc w:val="left"/>
      <w:pPr>
        <w:tabs>
          <w:tab w:val="num" w:pos="4320"/>
        </w:tabs>
        <w:ind w:left="4320" w:hanging="360"/>
      </w:pPr>
    </w:lvl>
    <w:lvl w:ilvl="6" w:tplc="8822F5E0" w:tentative="1">
      <w:start w:val="1"/>
      <w:numFmt w:val="decimal"/>
      <w:lvlText w:val="%7."/>
      <w:lvlJc w:val="left"/>
      <w:pPr>
        <w:tabs>
          <w:tab w:val="num" w:pos="5040"/>
        </w:tabs>
        <w:ind w:left="5040" w:hanging="360"/>
      </w:pPr>
    </w:lvl>
    <w:lvl w:ilvl="7" w:tplc="18B6683A" w:tentative="1">
      <w:start w:val="1"/>
      <w:numFmt w:val="decimal"/>
      <w:lvlText w:val="%8."/>
      <w:lvlJc w:val="left"/>
      <w:pPr>
        <w:tabs>
          <w:tab w:val="num" w:pos="5760"/>
        </w:tabs>
        <w:ind w:left="5760" w:hanging="360"/>
      </w:pPr>
    </w:lvl>
    <w:lvl w:ilvl="8" w:tplc="DCE490B4" w:tentative="1">
      <w:start w:val="1"/>
      <w:numFmt w:val="decimal"/>
      <w:lvlText w:val="%9."/>
      <w:lvlJc w:val="left"/>
      <w:pPr>
        <w:tabs>
          <w:tab w:val="num" w:pos="6480"/>
        </w:tabs>
        <w:ind w:left="6480" w:hanging="360"/>
      </w:pPr>
    </w:lvl>
  </w:abstractNum>
  <w:abstractNum w:abstractNumId="12">
    <w:nsid w:val="7B607564"/>
    <w:multiLevelType w:val="hybridMultilevel"/>
    <w:tmpl w:val="A20EA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F761863"/>
    <w:multiLevelType w:val="hybridMultilevel"/>
    <w:tmpl w:val="E58A5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4"/>
  </w:num>
  <w:num w:numId="4">
    <w:abstractNumId w:val="13"/>
  </w:num>
  <w:num w:numId="5">
    <w:abstractNumId w:val="9"/>
  </w:num>
  <w:num w:numId="6">
    <w:abstractNumId w:val="6"/>
  </w:num>
  <w:num w:numId="7">
    <w:abstractNumId w:val="11"/>
  </w:num>
  <w:num w:numId="8">
    <w:abstractNumId w:val="10"/>
  </w:num>
  <w:num w:numId="9">
    <w:abstractNumId w:val="12"/>
  </w:num>
  <w:num w:numId="10">
    <w:abstractNumId w:val="2"/>
  </w:num>
  <w:num w:numId="11">
    <w:abstractNumId w:val="0"/>
  </w:num>
  <w:num w:numId="12">
    <w:abstractNumId w:val="3"/>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ACC"/>
    <w:rsid w:val="000206B8"/>
    <w:rsid w:val="00055231"/>
    <w:rsid w:val="0005689D"/>
    <w:rsid w:val="000661B2"/>
    <w:rsid w:val="000839BF"/>
    <w:rsid w:val="00092A0F"/>
    <w:rsid w:val="00131B61"/>
    <w:rsid w:val="001407CA"/>
    <w:rsid w:val="001B657F"/>
    <w:rsid w:val="001F560D"/>
    <w:rsid w:val="001F57E5"/>
    <w:rsid w:val="00217461"/>
    <w:rsid w:val="00253F3F"/>
    <w:rsid w:val="0025492D"/>
    <w:rsid w:val="00276AE9"/>
    <w:rsid w:val="002A5EB0"/>
    <w:rsid w:val="002E7381"/>
    <w:rsid w:val="00334619"/>
    <w:rsid w:val="00343E9F"/>
    <w:rsid w:val="003821A7"/>
    <w:rsid w:val="003A4486"/>
    <w:rsid w:val="003C49DB"/>
    <w:rsid w:val="003C508E"/>
    <w:rsid w:val="003D6BBE"/>
    <w:rsid w:val="003F3522"/>
    <w:rsid w:val="00414216"/>
    <w:rsid w:val="004205BB"/>
    <w:rsid w:val="00476CD8"/>
    <w:rsid w:val="00494E4C"/>
    <w:rsid w:val="004A6AA8"/>
    <w:rsid w:val="004C64CC"/>
    <w:rsid w:val="00516CE2"/>
    <w:rsid w:val="00524621"/>
    <w:rsid w:val="00554FC9"/>
    <w:rsid w:val="00561938"/>
    <w:rsid w:val="00590825"/>
    <w:rsid w:val="005B1901"/>
    <w:rsid w:val="00616418"/>
    <w:rsid w:val="006600AE"/>
    <w:rsid w:val="006E3E9D"/>
    <w:rsid w:val="006F4F05"/>
    <w:rsid w:val="007C62CD"/>
    <w:rsid w:val="007D27CF"/>
    <w:rsid w:val="007D4608"/>
    <w:rsid w:val="007D658D"/>
    <w:rsid w:val="007E0DE3"/>
    <w:rsid w:val="007E5E2D"/>
    <w:rsid w:val="00802436"/>
    <w:rsid w:val="00804A78"/>
    <w:rsid w:val="00807CB6"/>
    <w:rsid w:val="00814177"/>
    <w:rsid w:val="0082554D"/>
    <w:rsid w:val="00831206"/>
    <w:rsid w:val="008564A6"/>
    <w:rsid w:val="008D0F5E"/>
    <w:rsid w:val="00913ADA"/>
    <w:rsid w:val="0092110C"/>
    <w:rsid w:val="009D0BBB"/>
    <w:rsid w:val="00A11AA8"/>
    <w:rsid w:val="00A23388"/>
    <w:rsid w:val="00A36966"/>
    <w:rsid w:val="00A402A3"/>
    <w:rsid w:val="00AA5D28"/>
    <w:rsid w:val="00AC4431"/>
    <w:rsid w:val="00AD09DA"/>
    <w:rsid w:val="00AF0544"/>
    <w:rsid w:val="00B04B21"/>
    <w:rsid w:val="00B2361B"/>
    <w:rsid w:val="00B2643C"/>
    <w:rsid w:val="00B67F24"/>
    <w:rsid w:val="00B70821"/>
    <w:rsid w:val="00B72BD3"/>
    <w:rsid w:val="00B73139"/>
    <w:rsid w:val="00B80204"/>
    <w:rsid w:val="00BB0516"/>
    <w:rsid w:val="00BB063F"/>
    <w:rsid w:val="00BB781F"/>
    <w:rsid w:val="00BC4E10"/>
    <w:rsid w:val="00BD2829"/>
    <w:rsid w:val="00BE2FDF"/>
    <w:rsid w:val="00C00C6B"/>
    <w:rsid w:val="00C0510C"/>
    <w:rsid w:val="00C45AD1"/>
    <w:rsid w:val="00C52187"/>
    <w:rsid w:val="00C56169"/>
    <w:rsid w:val="00C77ACC"/>
    <w:rsid w:val="00C81A50"/>
    <w:rsid w:val="00CB4757"/>
    <w:rsid w:val="00CD061E"/>
    <w:rsid w:val="00CF43B1"/>
    <w:rsid w:val="00D21613"/>
    <w:rsid w:val="00D631B9"/>
    <w:rsid w:val="00D85DE0"/>
    <w:rsid w:val="00DB1917"/>
    <w:rsid w:val="00DE56E4"/>
    <w:rsid w:val="00E03EA6"/>
    <w:rsid w:val="00E13509"/>
    <w:rsid w:val="00E23A7D"/>
    <w:rsid w:val="00E5544A"/>
    <w:rsid w:val="00E623F4"/>
    <w:rsid w:val="00EA2F58"/>
    <w:rsid w:val="00EC71A7"/>
    <w:rsid w:val="00EE55BB"/>
    <w:rsid w:val="00F23202"/>
    <w:rsid w:val="00F4229F"/>
    <w:rsid w:val="00FB2AD4"/>
    <w:rsid w:val="00FC2ECD"/>
    <w:rsid w:val="00FC6A08"/>
    <w:rsid w:val="00FE5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 w:type="character" w:styleId="Strong">
    <w:name w:val="Strong"/>
    <w:basedOn w:val="DefaultParagraphFont"/>
    <w:uiPriority w:val="22"/>
    <w:qFormat/>
    <w:rsid w:val="0005523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 w:type="character" w:styleId="Strong">
    <w:name w:val="Strong"/>
    <w:basedOn w:val="DefaultParagraphFont"/>
    <w:uiPriority w:val="22"/>
    <w:qFormat/>
    <w:rsid w:val="00055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375089">
      <w:bodyDiv w:val="1"/>
      <w:marLeft w:val="0"/>
      <w:marRight w:val="0"/>
      <w:marTop w:val="0"/>
      <w:marBottom w:val="0"/>
      <w:divBdr>
        <w:top w:val="none" w:sz="0" w:space="0" w:color="auto"/>
        <w:left w:val="none" w:sz="0" w:space="0" w:color="auto"/>
        <w:bottom w:val="none" w:sz="0" w:space="0" w:color="auto"/>
        <w:right w:val="none" w:sz="0" w:space="0" w:color="auto"/>
      </w:divBdr>
      <w:divsChild>
        <w:div w:id="810099926">
          <w:marLeft w:val="360"/>
          <w:marRight w:val="0"/>
          <w:marTop w:val="0"/>
          <w:marBottom w:val="0"/>
          <w:divBdr>
            <w:top w:val="none" w:sz="0" w:space="0" w:color="auto"/>
            <w:left w:val="none" w:sz="0" w:space="0" w:color="auto"/>
            <w:bottom w:val="none" w:sz="0" w:space="0" w:color="auto"/>
            <w:right w:val="none" w:sz="0" w:space="0" w:color="auto"/>
          </w:divBdr>
        </w:div>
        <w:div w:id="1166939197">
          <w:marLeft w:val="360"/>
          <w:marRight w:val="0"/>
          <w:marTop w:val="0"/>
          <w:marBottom w:val="0"/>
          <w:divBdr>
            <w:top w:val="none" w:sz="0" w:space="0" w:color="auto"/>
            <w:left w:val="none" w:sz="0" w:space="0" w:color="auto"/>
            <w:bottom w:val="none" w:sz="0" w:space="0" w:color="auto"/>
            <w:right w:val="none" w:sz="0" w:space="0" w:color="auto"/>
          </w:divBdr>
        </w:div>
        <w:div w:id="984696884">
          <w:marLeft w:val="360"/>
          <w:marRight w:val="0"/>
          <w:marTop w:val="0"/>
          <w:marBottom w:val="0"/>
          <w:divBdr>
            <w:top w:val="none" w:sz="0" w:space="0" w:color="auto"/>
            <w:left w:val="none" w:sz="0" w:space="0" w:color="auto"/>
            <w:bottom w:val="none" w:sz="0" w:space="0" w:color="auto"/>
            <w:right w:val="none" w:sz="0" w:space="0" w:color="auto"/>
          </w:divBdr>
        </w:div>
      </w:divsChild>
    </w:div>
    <w:div w:id="504438312">
      <w:bodyDiv w:val="1"/>
      <w:marLeft w:val="0"/>
      <w:marRight w:val="0"/>
      <w:marTop w:val="0"/>
      <w:marBottom w:val="0"/>
      <w:divBdr>
        <w:top w:val="none" w:sz="0" w:space="0" w:color="auto"/>
        <w:left w:val="none" w:sz="0" w:space="0" w:color="auto"/>
        <w:bottom w:val="none" w:sz="0" w:space="0" w:color="auto"/>
        <w:right w:val="none" w:sz="0" w:space="0" w:color="auto"/>
      </w:divBdr>
    </w:div>
    <w:div w:id="604461052">
      <w:bodyDiv w:val="1"/>
      <w:marLeft w:val="0"/>
      <w:marRight w:val="0"/>
      <w:marTop w:val="0"/>
      <w:marBottom w:val="0"/>
      <w:divBdr>
        <w:top w:val="none" w:sz="0" w:space="0" w:color="auto"/>
        <w:left w:val="none" w:sz="0" w:space="0" w:color="auto"/>
        <w:bottom w:val="none" w:sz="0" w:space="0" w:color="auto"/>
        <w:right w:val="none" w:sz="0" w:space="0" w:color="auto"/>
      </w:divBdr>
      <w:divsChild>
        <w:div w:id="445661402">
          <w:marLeft w:val="360"/>
          <w:marRight w:val="0"/>
          <w:marTop w:val="0"/>
          <w:marBottom w:val="0"/>
          <w:divBdr>
            <w:top w:val="none" w:sz="0" w:space="0" w:color="auto"/>
            <w:left w:val="none" w:sz="0" w:space="0" w:color="auto"/>
            <w:bottom w:val="none" w:sz="0" w:space="0" w:color="auto"/>
            <w:right w:val="none" w:sz="0" w:space="0" w:color="auto"/>
          </w:divBdr>
        </w:div>
        <w:div w:id="497699473">
          <w:marLeft w:val="360"/>
          <w:marRight w:val="0"/>
          <w:marTop w:val="0"/>
          <w:marBottom w:val="0"/>
          <w:divBdr>
            <w:top w:val="none" w:sz="0" w:space="0" w:color="auto"/>
            <w:left w:val="none" w:sz="0" w:space="0" w:color="auto"/>
            <w:bottom w:val="none" w:sz="0" w:space="0" w:color="auto"/>
            <w:right w:val="none" w:sz="0" w:space="0" w:color="auto"/>
          </w:divBdr>
        </w:div>
        <w:div w:id="1554151404">
          <w:marLeft w:val="360"/>
          <w:marRight w:val="0"/>
          <w:marTop w:val="0"/>
          <w:marBottom w:val="0"/>
          <w:divBdr>
            <w:top w:val="none" w:sz="0" w:space="0" w:color="auto"/>
            <w:left w:val="none" w:sz="0" w:space="0" w:color="auto"/>
            <w:bottom w:val="none" w:sz="0" w:space="0" w:color="auto"/>
            <w:right w:val="none" w:sz="0" w:space="0" w:color="auto"/>
          </w:divBdr>
        </w:div>
      </w:divsChild>
    </w:div>
    <w:div w:id="1754160120">
      <w:bodyDiv w:val="1"/>
      <w:marLeft w:val="0"/>
      <w:marRight w:val="0"/>
      <w:marTop w:val="0"/>
      <w:marBottom w:val="0"/>
      <w:divBdr>
        <w:top w:val="none" w:sz="0" w:space="0" w:color="auto"/>
        <w:left w:val="none" w:sz="0" w:space="0" w:color="auto"/>
        <w:bottom w:val="none" w:sz="0" w:space="0" w:color="auto"/>
        <w:right w:val="none" w:sz="0" w:space="0" w:color="auto"/>
      </w:divBdr>
      <w:divsChild>
        <w:div w:id="1365517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6E619-6D33-4734-887C-5B369BFAB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2255</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Stefania Sesia</dc:creator>
  <cp:lastModifiedBy>Stefania Sesia</cp:lastModifiedBy>
  <cp:revision>5</cp:revision>
  <dcterms:created xsi:type="dcterms:W3CDTF">2015-02-02T15:31:00Z</dcterms:created>
  <dcterms:modified xsi:type="dcterms:W3CDTF">2015-02-02T20:42:00Z</dcterms:modified>
</cp:coreProperties>
</file>